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A/2346/2013 vom 18. März 2014</w:t>
      </w:r>
    </w:p>
    <w:p>
      <w:r>
        <w:t>GE Cour de justice, 2014-03-18, FR</w:t>
      </w:r>
    </w:p>
    <w:p>
      <w:r>
        <w:rPr>
          <w:b/>
        </w:rPr>
        <w:t xml:space="preserve">Quelle: </w:t>
      </w:r>
      <w:r>
        <w:t>https://mcp.opencaselaw.ch/entscheid/ge_gerichte_A_2346_2013</w:t>
      </w:r>
    </w:p>
    <w:p>
      <w:r>
        <w:t>FR: GE_GERICHTE A/2346/2013 du 18 mars 2014</w:t>
      </w:r>
    </w:p>
    <w:p>
      <w:r>
        <w:t>IT: GE_GERICHTE A/2346/2013 del 18 marzo 2014</w:t>
      </w:r>
    </w:p>
    <w:p>
      <w:pPr>
        <w:pStyle w:val="Heading2"/>
      </w:pPr>
      <w:r>
        <w:t>Erwägungen</w:t>
      </w:r>
    </w:p>
    <w:p>
      <w:r>
        <w:rPr>
          <w:b/>
        </w:rPr>
        <w:t>E. 2</w:t>
      </w:r>
    </w:p>
    <w:p>
      <w:r>
        <w:t>ème Chambre En la cause Monsieur G___________, domicilié à GENEVE, représenté par Syndicat UNIA Monsieur H___________ recourant contre SUVA CAISSE NATIONALE SUISSE D'ASSURANCE EN CAS D'ACCIDENTS, Fluhmattstrasse, LUZERN, comparant avec élection de domicile en l'étude de Maître DERIVAZ Olivier intimé EN FAIT 1.        Monsieur G___________ (ci-après l'assuré ou le recourant), né en 1984 est employé de X__________ Sàrl depuis le 1 er décembre 2012 en qualité de conseiller spécialisé. A ce titre, il est assuré contre les accidents professionnels et non professionnels par la SUVA.![endif]&gt;![if&gt; 2.        Alors qu'il s'entraînait au judo le 3 janvier 2013 à 19h, l'assuré a fait une mauvaise chute sur le genou droit et le bras droit.![endif]&gt;![if&gt; 3.        Selon la déclaration d'accident-bagatelle du 10 janvier 2013 de l'employeur à la SUVA, l'assuré a subi une déchirure du ménisque, traitée par le Dr L__________, médecin traitant, spécialiste en médecine interne. La SUVA a pris en charge le cas.![endif]&gt;![if&gt; 4.        L'IRM du genou droit pratiquée le 10 janvier 2013 objective une déchirure complète du ligament croisé antérieur difficile à dater, en l’absence de franc hypersignal et conclut à une déchirure complexe (grade IV) de la corne postérieure du ménisque interne, avec une minime lame d’épanchement intra-articulaire et l'absence d’anomalie de signal ou de morphologie significative du ménisque externe.![endif]&gt;![if&gt; 5.        L'assuré a été mis en arrêt de travail dès le 7 mars 2013 par le Dr M_________, spécialiste en chirurgie orthopédique et traumatologie de l'appareil locomoteur.![endif]&gt;![if&gt; 6.        Selon la déclaration de sinistre du 11 mars 2013 de l'employeur à la SUVA, l’assuré présente une déchirure du ménisque et du ligament du genou droit et il est désormais traité par le Docteur M_________.![endif]&gt;![if&gt; 7.        La SUVA a formulé des réserves concernant ces troubles au genou droit le 21 mars 2013 et elle a suspendu ses prestations dès le 7 mars 2013.![endif]&gt;![if&gt; 8.        Selon le compte rendu de l'intervention chirurgicale du 7 mars 2013 pratiquée par le Dr M_________, les diagnostics sont une rupture du ligament croisé antérieur du genou droit, une déchirure complexe de la corne du ménisque interne et une déchirure verticale, en zone rouge, de la corne postérieure du ménisque externe. L’intervention a consisté en une arthroscopie du genou droit, une méniscectomie de la corne postérieure interne, une suture de la corne postérieure du ménisque externe et une ligamentoplastie.![endif]&gt;![if&gt; 9.        Selon le certificat médical du 16 avril 2013 du Dr L__________, l'assuré était totalement incapable de travailler dès le 3 janvier 2013, les premiers soins ayant été prodigués le 8 janvier 2013. L'incapacité de travail à 100% a été prolongée par le Dr M_________ du 7 mars au 8 mai 2013, puis réduite à 50%.![endif]&gt;![if&gt; 10.    Selon l'appréciation médicale du 26 avril 2013 du Dr N_________, spécialiste en chirurgie orthopédique pour la SUVA, l’absence d’épanchement intra-articulaire une semaine après la chute ne permet pas de retenir une relation de causalité pour le moins probable entre la chute à judo et la rupture du ligament croisé. L’absence d’anomalie radiologique d’une pièce osseuse permet de conclure que les autres lésions ne sont pas associées à ce traumatisme, ce d’autant plus que selon le chirurgien qui l’a opéré, les déchirures sont en zone dites rouges, soit en zones périphériques vascularisées, alors qu’une lésion de cette zone méniscale devrait s’accompagner théoriquement aussi d’une hémarthrose.![endif]&gt;![if&gt; 11.    Par décision du 3 mai 2013, la SUVA a refusé d'allouer des prestations d'assurance, à défaut de lien de causalité entre l'accident et les lésions du genou droit qui ont nécessité l'opération du 7 mars 2013 et l'arrêt de travail qui a suivi.![endif]&gt;![if&gt; 12.    L'assuré a formé opposition le 21 mai 2013. Les lésions de son genou qui ont nécessité une opération de cette masse faisaient suite à la chute survenue le 3 janvier 2013 et à un précédent accident courant début 2011, pris en charge par la SUVA. Après la dernière chute, l’employeur a rempli une déclaration d’accident bagatelle, mais, l’état du genou ne s’améliorant pas, le Docteur L__________ l’a envoyé chez le Dr M_________, spécialiste en chirurgie orthopédique. ![endif]&gt;![if&gt; 13.    L'assurance maladie de l'assuré a formé une opposition provisoire le 3 juin 2013.![endif]&gt;![if&gt; 14.    Par décision sur opposition du 19 juin 2013, la SUVA a rejeté l’opposition. L’assuré n’apportant aucun élément permettant de douter de l’analyse effectuée en toutes connaissances de cause par le médecin de la SUVA, c'est à bon droit que la SUVA a refusé d’engager sa responsabilité dans les suites de l’accident du 3 janvier 2013. D’ailleurs, la caisse maladie a retiré son opposition de principe et reconnu ses obligations légales de prester. S’agissant de l’ancien accident survenu courant 2011, l’assuré est prié de faire annoncer par l’employeur de l’époque une rechute de l’accident de 2011 et la SUVA procédera ensuite aux mesures d’instruction nécessaires. Il ne peut pas être entré en matière sur les conclusions de l’opposant à cet égard, qui dépassent le cadre de la décision querellée.![endif]&gt;![if&gt; 15.    L’assuré a formé recours le 17 juillet 2013, concluant à ce que la SUVA soit condamnée à prendre en charge les suites de l’accident du 3 janvier 2013. Les Drs M_________ et L__________ attestaient que les troubles actuels du genou droit et du bras droit étaient en lien de causalité directe avec l’accident du 3 janvier 2013, alors que l’assuré n’avait jamais connu aucun problème avec son genou droit au préalable. Or, le médecin conseil de la SUVA n’avait jamais ausculté personnellement l’assuré, ses conclusions étant uniquement basées sur dossier. L’assuré a produit des attestations des Drs M_________ et L__________ des 1 er juillet et 9 juillet 2013 selon lesquelles les plaintes, les lésions, les troubles et les affections sont dues de manière certaine à l’accident (à 100%).![endif]&gt;![if&gt; 16.    La SUVA a répondu le 29 août 2013, concluant au rejet du recours, en reprenant les motifs déjà évoqués à l’appui de sa décision sur opposition.![endif]&gt;![if&gt; 17.    Dans le délai fixé au 24 septembre 2013 et prolongé au 14 octobre 2013, l’assuré n’a pas déposé d’observations complémentaires.![endif]&gt;![if&gt; 18.    A la demande de la Cour de céans, le Dr M_________ a répondu ainsi aux questions posées. Les lésions de rupture du ligament croisé antérieur et de déchirure méniscale ne se présentent que durant un accident et peuvent également être occasionnées par des accidents successifs. Ces lésions peuvent passer plus ou moins inaperçues lors d’un premier accident, avec peu de symptômes et devenir symptomatiques et handicapantes lors d’un deuxième accident. Il est ainsi établi de manière certaine à 100% que les lésions du genou droit sont dues à un accident. Il est absolument impossible à préciser lequel des accidents, celui de 2013 ou celui de 2012 (recte 2011), est responsable du plus grand pourcentage de telle ou telle lésion. Le ligament croisé antérieur étant une structure extra-articulaire, il est tout à fait possible de déchirer ce ligament, sans avoir une hémarthrose ou un épanchement intra articulaire. L’absence d’un franc hypersignal, lors d’une éventuelle rupture secondaire d’un ligament déjà traumatisé ne parle pas non plus complètement en faveur d’une lésion ancienne. Il est donc probable, à plus de 50%, que le deuxième accident soit responsable de la déchirure du croisé antérieur et des symptômes cliniques qui ont été absents avant ce deuxième évènement. ![endif]&gt;![if&gt; Quel que soit le type de déchirure méniscale : verticale, horizontale, oblique ou autre, cela ne permet pas d’attribuer de façon certaine cette lésion à l’un ou l’autre des accidents. Par contre, une déchirure verticale est le plus souvent rencontrée lors d’une rupture du croisé antérieur, qui génère une instabilité du genou. Cette déchirure a des caractères inflammatoires, ce qui signe une lésion récente, qui ne serait pas passée inaperçue lors du premier accident, sans occasionner des symptômes typiques de déchirure méniscale. L’IRM et le rapport opératoire retiennent une déchirure complexe de la corne postérieure du ménisque interne, qui a été causée de façon certaine par l’accident du 3 janvier 2013, car cette lésion ne peut pas passer inaperçue dans l’intervalle entre le premier et le deuxième accident. Il est donc seulement possible, à moins de 50%, que certaines lésions soient causées par l’accident de 2011 et le reste des lésions par l’accident de 2013. En effet, le patient ne présentait aucun symptôme ni instabilité liés à une rupture du croisé, ni de lâchage lié à une déchirure méniscale avant l’accident de janvier 2013. Il n’est pas possible de parler d’un état maladif préexistant, car il s’agit de lésions dues quoi qu’il en soit à un accident. 19.    La SUVA a produit, le 5 décembre 2013, les dossiers des accidents subis par M. G___________ précédemment. Le 17 février 2011, durant un entraînement de judo, l’assuré est tombé sur le genou droit, la déclaration de sinistre de l’employeur mentionne une déchirure, mais aucun rapport médical n’a été versé au dossier. L’assuré a été incapable de travailler du 18 au 21 février 2011. Le 25 juillet 2011, l’assuré a fait une chute à vélo, ayant entraîné une luxation de l’épaule droite, sans fracture et sans incapacité de travail.![endif]&gt;![if&gt; La SUVA a relevé qu’il s’agissait d’atteintes mineures, qui ne pouvaient donc pas être en lien de causalité avec les troubles dénoncés à l’heure actuelle, même associées avec l’accident du 10 janvier 2013. 20.    Dans le délai fixé pour conclure, la SUVA a indiqué que, sur la base des explications données par le Dr M_________, la SUVA avait décidé de reprendre l’instruction du cas sur le droit de l’assuré à d’éventuelles prestations LAA et acquiesçait, dans cette mesure partielle, au recours déposé. ![endif]&gt;![if&gt; Dans la mesure où la SUVA n’avait pas clairement admis de revoir sa position et d’admettre sa demande, l’assuré a maintenu son recours et ses conclusions. 21.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la SUVA de refuser toute prestation suite à l'accident du 3 janvier 2013, en particulier sur le lien de causalité entre l'accident du 3 janvier 2013 et les lésions du genou droit opérées le 7 mars 2013.![endif]&gt;![if&gt;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d)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ATFA non publié U 80/05 du 18 novembre 2005, consid.1.1).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8.        En l'espèce, la décision de la SUVA est fondée sur l'appréciation médicale du dossier faite le 26 avril 2013 par son médecin-conseil, spécialiste en chirurgie orthopédique, qui retient que les lésions ne sont pas en lien de causalité pour le moins probable avec l'accident du 3 janvier 2013. L’IRM du 10 janvier 2013 a montré une déchirure du ligament croisé antérieur, une déchirure complexe de la corne postérieure du ménisque interne associée et une minime lame d’épanchement intra-articulaire. L’arthroscopie pratiquée le 7 mars 2013 a consisté en une méniscectomie de la corne postérieure du ménisque interne, une suture de la corne postérieure du ménisque externe et une ligamentoplastie. Le Dr N_________ expose qu’en l’absence d’épanchement intra-articulaire une semaine après la chute, il n’y a pas de lien de causalité probable entre la rupture du ligament croisé et l’évènement, et qu’en l’absence d’anomalie radiologique des pièces osseuses, les autres lésions ne sont pas non plus associées au traumatisme. Les déchirures du ménisque devraient s’accompagner d’une hémarthrose.![endif]&gt;![if&gt; D'une part, le Dr N_________ n'explique pas quelle serait la cause des lésions clairement constatées lors de l'IRM et de l'opération, si ce n'est qu'en mentionnant que l'assuré a déclaré ce sinistre un mois à peine après le début de son nouvel emploi, il sous-entend éventuellement que les lésions pourraient avoir été causées par un accident intervenu avant son engagement. A ce propos, l'assuré a spontanément rappelé qu'il avait subi un premier accident de judo ayant touché son genou en février 2011, alors qu'il était aussi salarié et assuré par la SUVA. Aucun élément du dossier ne permet de retenir qu'il aurait été victime d'un autre accident concernant ce genou entre celui de février 2011 et celui de janvier 2013, ni que des symptômes seraient apparus bien après l'accident de 2011, mais avant celui de 2013, ni que l'assuré se serait trouvé sans emploi et/ou non assuré à la SUVA entre ces deux évènements. Le Dr N_________ ne prétend pas non plus que ces lésions seraient d'origine maladive ou dégénératives. D'autre part, à la différence de l'appréciation du Dr N_________, celle du Dr M_________ – qui n'est pas le médecin-traitant de l'assuré mais le spécialiste l'ayant opéré - est fondée sur un examen complet de l'assuré, elle tient compte de l'ensemble des éléments du dossier et elle est clairement motivée. Ce spécialiste explique de façon parfaitement convaincante et nuancée que, en présence de deux accidents, en 2011 et 2013, il est impossible d’affirmer avec certitude, quel pourcentage de chacune des lésions est dû au premier ou au second accident. Toutefois, tout en n’excluant pas que le ligament croisé antérieur ait déjà été traumatisé en 2011, il expose de façon claire que ni l’absence d’un franc hypersignal, ni l’absence d’une hémarthrose ou d’un important épanchement intra-articulaire ne permettent d’affirmer qu’il s’agirait d’une lésion ancienne. Surtout, il explique que la déchirure verticale du ménisque externe a souvent lieu au moment de la rupture d’un croisé antérieur et que, au vu du caractère inflammatoire de cette déchirure, il s’agissait d’une lésion récente qui ne pouvait pas passer inaperçue, sans symptôme, après le premier accident. S’agissant de la déchirure complexe de la corne postérieure du ménisque interne, elle était avec certitude causée par l’accident du 3 janvier 2013, car cette lésion complexe n’avait pas pu passer inaperçue entre le premier et le deuxième accident. Le médecin retient donc, avec un degré de probabilité de plus de 50%, que le deuxième accident a causé la déchirure du ligament croisé intérieur et la déchirure du ménisque externe et, avec un degré de certitude de 100%, que l’accident du 3 janvier a causé la déchirure du ménisque interne. Le médecin étaye encore son argumentation par les constatations cliniques, certes fondées sur les dires du patient, mais qu’il n’y a pas lieu de remettre en cause en l’espèce, selon lesquelles il ne présentait aucun symptôme et en particulier ni instabilité liée à une ancienne rupture du ligament croisé, ni lâchages liés à une ancienne déchirure méniscale, jusqu’à l’accident du 3 janvier 2013. D'ailleurs, l'intimée admet que les lésions ressortant de l'IRM de janvier 2013 ne peuvent pas avoir été causées par l'accident de février 2011 dans son écriture du 5 janvier 2014. Ainsi, et contrairement à ce que soutient la SUVA, il n'est pas nécessaire de procéder à une instruction complémentaire, car il est démontré au degré de la vraisemblance prépondérante que les lésions du genou droit ressortant de l'IRM du 10 janvier 2013 et de l'arthroscopie du 7 mars 2013 (rupture du ligament croisé antérieur, déchirure complexe de la corne du ménisque interne, déchirure verticale de la corne postérieure du ménisque externe) sont en lien de causalité probable avec l'accident du 3 janvier 2013. C'est donc à tort que la SUVA a confirmé par décision sur opposition du 19 juin 2013 sa décision de refus d’intervention et de couverture du cas, au motif qu’il n’existait pas de lien de causalité entre l’accident du 3 janvier 2013 et les lésions ayant nécessité une opération suivie d’un arrêt de travail le 7 mars 2013. 9.        Le recours sera donc admis et la décision du 19 juin 2013 annulée. La cause sera renvoyée à la SUVA pour détermination des prestations d'assurance dues à l'assuré suite à l'accident du 3 janvier 2013 et nouvelle décision à ce sujet. Le recourant obtenant gain de cause, une indemnité de CHF 800.- lui sera accordée à titre de participation à ses frais et dépens (art. 61 let. g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