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A/2343/2015 vom 29. November 2016</w:t>
      </w:r>
    </w:p>
    <w:p>
      <w:r>
        <w:t>GE Cour de justice, 2016-11-29, FR</w:t>
      </w:r>
    </w:p>
    <w:p>
      <w:r>
        <w:rPr>
          <w:b/>
        </w:rPr>
        <w:t xml:space="preserve">Quelle: </w:t>
      </w:r>
      <w:r>
        <w:t>https://mcp.opencaselaw.ch/entscheid/ge_gerichte_A_2343_2015</w:t>
      </w:r>
    </w:p>
    <w:p>
      <w:r>
        <w:t>FR: GE_GERICHTE A/2343/2015 du 29 novembre 2016</w:t>
      </w:r>
    </w:p>
    <w:p>
      <w:r>
        <w:t>IT: GE_GERICHTE A/2343/2015 del 29 novembre 2016</w:t>
      </w:r>
    </w:p>
    <w:p>
      <w:pPr>
        <w:pStyle w:val="Heading2"/>
      </w:pPr>
      <w:r>
        <w:t>Erwägungen</w:t>
      </w:r>
    </w:p>
    <w:p>
      <w:r>
        <w:rPr>
          <w:b/>
        </w:rPr>
        <w:t>E. 10</w:t>
      </w:r>
    </w:p>
    <w:p>
      <w:r>
        <w:t>Il se prévaut de la durée de son séjour en Suisse, « soit onze ans ».![endif]&gt;![if&gt; a.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137 II 1 consid. 4.3 p. 8 ; 134 II 10 consid. 4.3 p. 23 s. ; 130 II 281 consid. 3.3 p. 289). Ainsi le poids de la durée d’un séjour en Suisse de quatorze ans, entièrement illégal, doit être «fortement relativisé » (arrêt du Tribunal fédéral 2C_475/2014 du 22 mai 2014). De surcroît, selon les directives la durée du séjour en Suisse constitue un critère important lors de l'examen d'un cas de rigueur. Elle doit être examinée à la lumière de l'ensemble des circonstances du cas d'espèce et appréciée au regard des autres critères déterminants. L'obligation de quitter la Suisse après un long séjour ne crée pas, à elle seule, une situation de rigueur particulière (SEM, Directives et commentaire, Domaine des étrangers, 2013, état au 24 octobre 2016, ch. 5.6.4.5 et la référence citée). b. En l’espèce, le recourant ne peut pas se prévaloir de onze années. Il a été au bénéfice d’un permis de séjour pendant cinq années, soit entre le 25 février 2010 et le 24 février 2015. Il a vécu au bénéfice d’un permis L, acquis sous un faux nom et une fausse nationalité du 1 er octobre 2005 au 31 décembre 2007. Il a par la suite été dans la clandestinité. Il bénéficie d’une tolérance depuis le 25 février 2015. Le recourant a ainsi davantage vécu en Suisse au bénéfice d’une tolérance ou de façon illégale, que dûment autorisé.</w:t>
      </w:r>
    </w:p>
    <w:p>
      <w:r>
        <w:rPr>
          <w:b/>
        </w:rPr>
        <w:t>E. 11</w:t>
      </w:r>
    </w:p>
    <w:p>
      <w:r>
        <w:t>Le recourant se prévaut de la durée de son séjour en Europe, soit seize ans.![endif]&gt;![if&gt; La durée de son séjour en Europe n’est pertinente que dans la mesure de l’analyse du critère de l’exigibilité du renvoi. Selon les déclarations de l’intéressé du 5 décembre 2007, il aurait effectivement atterri aux Pays-Bas en 2002 et serait parti pour Paris dans l’intention d’y travailler au noir. Il n’a jamais invoqué être au bénéfice d’une autorisation de résider dans ces pays, mais a expliqué avoir obtenu gratuitement de faux papiers français. C’est précisément lesdits documents qui lui ont servi pour pouvoir être engagé en Suisse, sous un faux nom et grâce à une fausse nationalité. De surcroît, l’argument du recourant d’avoir vécu seize années en Europe implique aussi que celui-ci, jeune car âgé de trente-neuf ans, et en bonne santé, apte au travail, a vécu jusqu’à ses vingt-deux ans au Bénin. Il en connaît la langue officielle, la culture, y a grandi et y a vécu son adolescence. Il y a passé plus de la moitié de sa vie. Contrairement à ce qu’il soutient, il doit être retenu qu’il possède des liens étroits avec son pays d’origine.</w:t>
      </w:r>
    </w:p>
    <w:p>
      <w:r>
        <w:rPr>
          <w:b/>
        </w:rPr>
        <w:t>E. 12</w:t>
      </w:r>
    </w:p>
    <w:p>
      <w:r>
        <w:t>Le recourant se prévaut de la mauvaise situation économique du Bénin, lequel se situerait parmi les nations les moins développées du monde tant sur le plan du produit intérieur brut que sur l’indice de développement humain (166 ème rang sur 187 pays).![endif]&gt;![if&gt; a. Il ressort cependant de la jurisprudence constante du Tribunal fédéral que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3.2.2 p. 349 ; arrêts du Tribunal fédéral 2C_621/2015 du 11 décembre 2015 consid. 5.2.1 ; 2C_369/2010 du 4 novembre 2010 consid. 4.1 ; ATA/426/2016 du 24 mai 2016 consid. 8c ; ATA/235/2015 du 3 mars 2015 consid. 11a).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(arrêt du Tribunal fédéral 2C_1188/2012 du 17 avril 2013 consid. 4.1). Concernant plus spécifiquement le Bénin, le 22 octobre 2010, le Conseil fédéral suisse et le Gouvernement de la République du Bénin ont conclu un accord sur l'entrée, le séjour et le retour de personnes. Cette convention est entrée en vigueur, par échange de notes, le 11 août 2012 (RS 0.142.111.749). Elle reconnaît la volonté d'appliquer, dans l'intérêt des personnes concernées et dans l'intérêt commun, les règles régissant la circulation et le séjour des personnes entre les deux États et témoigne de la volonté de collaborer des deux nations. Enfin, dans un récent arrêt, du 12 juillet 2016, le Tribunal administratif fédéral a rappelé que, le 8 décembre 2006, le Conseil fédéral avait désigné le Bénin comme un État exempt de toute persécution ("safe country"), qui connaissait des institutions démocratiques au fonctionnement satisfaisant. Par ailleurs, le système judiciaire, bien que non exempt de corruption, fonctionnait de manière indépendante et restait à l'abri des pressions du pouvoir politique (arrêt E-7139/2014 du 12 juillet 2016, consid. 3.4 et les références citées). b. Si la chambre de céans n’entend pas nier les difficultés auxquelles le recourant sera indéniablement confronté au retour dans son pays, il n’est pas démontré que ses conditions de vie au Bénin seraient différentes de celles qui y sont usuelles ou que la situation du Bénin compromettrait gravement sa situation.</w:t>
      </w:r>
    </w:p>
    <w:p>
      <w:r>
        <w:rPr>
          <w:b/>
        </w:rPr>
        <w:t>E. 13</w:t>
      </w:r>
    </w:p>
    <w:p>
      <w:r>
        <w:t>Le recourant affirme ne plus avoir d’attaches ni familiales ni amicales au Bénin.![endif]&gt;![if&gt; Lors de son audition à l’OCPM le 19 mai 2010, le recourant avait indiqué que la totalité de sa famille se trouvait au Bénin, ce que sa future épouse avait confirmé. Par ailleurs, lors de son audition à la police le 5 décembre 2007, il avait indiqué s’être rendu à Naples dans l’intention de se procurer illégalement un passeport français afin de se rendre en vacances au Bénin. L’allégation de l’absence d’attaches est ainsi contredite par d’autres déclarations de l’intéressé et de son épouse, antérieures à la présente procédure. Aucune pièce, ni aucune explication écrite n’a été fournie qui permettrait de corroborer ladite allégation. Elle sera en conséquence écartée.</w:t>
      </w:r>
    </w:p>
    <w:p>
      <w:r>
        <w:rPr>
          <w:b/>
        </w:rPr>
        <w:t>E. 14</w:t>
      </w:r>
    </w:p>
    <w:p>
      <w:r>
        <w:t>Le recourant affirme avoir tissé de solides amitiés en Suisse et s’être parfaitement familiarisé avec le mode de vie de ce pays. ![endif]&gt;![if&gt; Outre qu’aucune pièce ne vient confirmer cette affirmation, à l’exception des documents professionnels, cet élément, louable, n’est pas suffisant au titre des raisons personnelles majeures.</w:t>
      </w:r>
    </w:p>
    <w:p>
      <w:r>
        <w:rPr>
          <w:b/>
        </w:rPr>
        <w:t>E. 15</w:t>
      </w:r>
    </w:p>
    <w:p>
      <w:r>
        <w:t>Le recourant soutient qu'il serait doublement puni une première fois par la sanction pénale et une deuxième fois par la révocation de son autorisation de séjour.![endif]&gt;![if&gt; Le Tribunal fédéral a jugé que la décision de révoquer un permis de séjour à la suite d'une infraction pénale qui a valu à l'intéressé une condamnation pénale ne constitue pas une double peine. Le principe ne bis in idem n'empêche en effet pas de prendre des mesures administratives telles que les expulsions prononcées par les autorités de police des étrangers, en se fondant sur les mêmes faits délictueux qui ont déjà été jugés par le juge pénal (arrêts 2C_459/2013 du 21 octobre 2013 consid. 4 ; 2C_282/2012 du 31 juillet 2012 consid. 2.6; 2C_432/2011 du 13 octobre 2011 consid. 3.3). En conséquence, il y a lieu de tenir compte, dans l’appréciation de la situation de l’intéressé de sa condamnation le 31 janvier 2008 pour faux dans les certificats étrangers, obtention frauduleuse d’une constatations fausse et infraction à la LSEE.</w:t>
      </w:r>
    </w:p>
    <w:p>
      <w:r>
        <w:rPr>
          <w:b/>
        </w:rPr>
        <w:t>E. 16</w:t>
      </w:r>
    </w:p>
    <w:p>
      <w:r>
        <w:t>Le recourant se prévaut de n’avoir jamais bénéficié d’une quelconque assistance, économique ou sociale, de disposer d’un logement parfaitement adéquat, de procéder au paiement régulier de l’ensemble de ses factures, de n’avoir aucune dette, d’être tout particulièrement apprécié de son employeur, lequel souhaite vivement le garder à son service en relevant une intégration professionnelle pleinement réussie et la qualité de l’engagement du recourant. ![endif]&gt;![if&gt; Si ces éléments sont effectivement favorables au recourant et sont louables, certains relèvent toutefois du comportement que l’on est en droit d’attendre de toute personne séjournant dans le pays.</w:t>
      </w:r>
    </w:p>
    <w:p>
      <w:r>
        <w:rPr>
          <w:b/>
        </w:rPr>
        <w:t>E. 17</w:t>
      </w:r>
    </w:p>
    <w:p>
      <w:r>
        <w:t>Il ressort en conséquence de l’analyse de tous les critères qui doivent être pris en compte selon l’art. 31 OASA, notamment de ceux qui revêtent une importance particulière selon les directives et la jurisprudence, soit la durée de la présence en Suisse et le comportement de l’étranger depuis son arrivée que s’il est exact que certains de ces critères sont favorables au recourant, notamment sa situation financière et sa volonté de prendre part à la vie économique, il n'en demeure pas moins qu'il est jeune et en bonne santé, qu'il a passé plus de vingt ans de sa vie au Bénin, que l'activité professionnelle qu'il déploie ne consacre pas une intégration socioprofessionnelle exceptionnelle au sens de la jurisprudence, et qu'il ne démontre pas non plus être spécialement intégré au sein de la communauté genevoise. Par ailleurs, sa condamnation pénale, la durée de son séjour en Suisse, relativisée compte tenu de l’illégalité et de la tolérance précitées de certaines années, ainsi que les possibilités de réintégration au Bénin militent plutôt en défaveur du renouvellement de l’autorisation de séjour querellée.![endif]&gt;![if&gt; Ainsi, sur la base des circonstances d’espèce, les conséquences pour la vie privée du recourant de la perte de son droit de séjour ne sont pas d’une « intensité considérable » au sens de la jurisprudence. Au vu de ce qui précède et compte tenu du large pouvoir d’appréciation de l’autorité intimée, celle-ci n’a pas abusé de son pouvoir d’appréciation en considérant que l’intéressé ne remplissait pas la condition des « raisons personnelles majeures » au sens de l’art. 50 al. 1 let. b LEtr.</w:t>
      </w:r>
    </w:p>
    <w:p>
      <w:r>
        <w:rPr>
          <w:b/>
        </w:rPr>
        <w:t>E. 18</w:t>
      </w:r>
    </w:p>
    <w:p>
      <w:r>
        <w:t>a. Selon l’art. 64 al. 1 let. c LEtr, les autorités compétentes rendent une décision de renvoi ordinaire à l’encontre d’un étranger auquel l’autorisation de séjour est refusée ou dont l’autorisation n’est pas prolongée. ![endif]&gt;![if&gt; Le renvoi d’un étranger ne peut être ordonné que si l’exécution de celui-ci est possible, licite ou peut être raisonnablement exigée (art. 83 al. 1 LEtr). Elle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b. En l'espèce, compte tenu des considérants qui précèdent, l'exécution du renvoi du recourant dans son pays d’origine est, en l’état du dossier et à défaut d’éléments probants quant à des difficultés plus concrètes, possible, licite et exigible au regard de l’art. 83 LEtr. Il n’est en conséquence pas nécessaire d’examiner si l’intéressé remplit les conditions d’une admission provisoire au sens dudit article.</w:t>
      </w:r>
    </w:p>
    <w:p>
      <w:r>
        <w:rPr>
          <w:b/>
        </w:rPr>
        <w:t>E. 19</w:t>
      </w:r>
    </w:p>
    <w:p>
      <w:r>
        <w:t>Dès lors, l’OCPM n’a pas abusé de son pouvoir d’appréciation en refusant de renouveler l’autorisation de séjour du recourant. La décision de l'OCPM n'est au surplus nullement disproportionnée. C'est ainsi à juste titre que le TAPI l'a confirmée.![endif]&gt;![if&gt; Le recours sera rejeté.</w:t>
      </w:r>
    </w:p>
    <w:p>
      <w:r>
        <w:rPr>
          <w:b/>
        </w:rPr>
        <w:t>E. 20</w:t>
      </w:r>
    </w:p>
    <w:p>
      <w:r>
        <w:t>Vu l'issue du litige, un émolument de CHF 400.-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