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A/2340/2013 vom 27. August 2013</w:t>
      </w:r>
    </w:p>
    <w:p>
      <w:r>
        <w:t>GE Cour de justice, 2013-08-27, FR</w:t>
      </w:r>
    </w:p>
    <w:p>
      <w:r>
        <w:rPr>
          <w:b/>
        </w:rPr>
        <w:t xml:space="preserve">Quelle: </w:t>
      </w:r>
      <w:r>
        <w:t>https://mcp.opencaselaw.ch/entscheid/ge_gerichte_A_2340_2013</w:t>
      </w:r>
    </w:p>
    <w:p>
      <w:r>
        <w:t>FR: GE_GERICHTE A/2340/2013 du 27 août 2013</w:t>
      </w:r>
    </w:p>
    <w:p>
      <w:r>
        <w:t>IT: GE_GERICHTE A/2340/2013 del 27 agosto 2013</w:t>
      </w:r>
    </w:p>
    <w:p>
      <w:pPr>
        <w:pStyle w:val="Heading2"/>
      </w:pPr>
      <w:r>
        <w:t>Erwägungen</w:t>
      </w:r>
    </w:p>
    <w:p>
      <w:r>
        <w:rPr>
          <w:b/>
        </w:rPr>
        <w:t>E. 1</w:t>
      </w:r>
    </w:p>
    <w:p>
      <w:r>
        <w:t>Les prestations indûment touchées doivent être restituées. La restitution ne peut être exigée lorsque l'intéressé était de bonne foi et qu'elle le mettrait dans une situation difficile.</w:t>
      </w:r>
    </w:p>
    <w:p>
      <w:r>
        <w:rPr>
          <w:b/>
        </w:rPr>
        <w:t>E. 2</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3</w:t>
      </w:r>
    </w:p>
    <w:p>
      <w:r>
        <w:t>Les héritiers sont solidairement responsables, à concurrence de l'actif net recueilli, avant calcul des droits de succession." 6.        La Cour de céans constate que, dans sa décision sur opposition du 8 juillet 2013, le SPC a admis que les conditions de la remise, au sens des dispositions légales susmentionnées étaient réalisées, et l'a d'ores et déjà accordée à l'intéressé, de sorte que le recours est sans objet.![endif]&gt;![if&gt; L'intéressé n'a ainsi pas à rembourser la somme de 20'459 fr. 7.        A l'instar du SPC, la Cour de céans attire également l'attention de l'intéressé sur le fait qu'il a la possibilité de déposer, le cas échéant, une demande de prestations d'assistance auprès du SPC, si ses revenus effectifs ne lui permettent pas d'assumer le paiement de ses besoins courants au sens de la loi sur l'insertion et l'aide sociale individuelle.![endif]&gt;![if&gt; PAR CES MOTIFS, LA CHAMBRE DES ASSURANCES SOCIALES : 1.        Constate que le recours est sans objet, la remise de l'obligation de restituer la somme de 20'459 fr. ayant déjà été accordée à l'intéressé.![endif]&gt;![if&gt;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