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A/2338/2016 vom 22. November 2016</w:t>
      </w:r>
    </w:p>
    <w:p>
      <w:r>
        <w:t>GE Cour de justice, 2016-11-22, FR</w:t>
      </w:r>
    </w:p>
    <w:p>
      <w:r>
        <w:rPr>
          <w:b/>
        </w:rPr>
        <w:t xml:space="preserve">Quelle: </w:t>
      </w:r>
      <w:r>
        <w:t>https://mcp.opencaselaw.ch/entscheid/ge_gerichte_A_2338_2016</w:t>
      </w:r>
    </w:p>
    <w:p>
      <w:r>
        <w:t>FR: GE_GERICHTE A/2338/2016 du 22 novembre 2016</w:t>
      </w:r>
    </w:p>
    <w:p>
      <w:r>
        <w:t>IT: GE_GERICHTE A/2338/2016 del 22 novembre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22.11.2016 A/2338/2016</w:t>
      </w:r>
    </w:p>
    <w:p>
      <w:r>
        <w:t>A/2338/2016 ATAS/953/2016 du 22.11.2016 ( CHOMAG ) , RETIRE rÉpublique et canton de genÈve POUVOIR JUDICIAIRE A/2338/2016 ATAS/953/2016 COUR DE JUSTICE Chambre des assurances sociales Arrêt du 22 novembre 2016 2 ème Chambre En la cause A_______ SA, sis à GENÈVE, comparant avec élection de domicile en l'étude de Maître Laetitia SCHRIBER recourante contre OFFICE CANTONAL DE L'EMPLOI, sis rue des Gares 16, GENÈVE intimé Vu la décision sur opposition du 6 juin 2016 rendue par l’office cantonal de l’emploi (ci-après : OCE) ; Vu le recours interjeté par l’entreprise A_______ SA (ci-après : la recourante) le 8 juillet 2016 ; Vu la réponse de l’OCE du 27 juillet 2016 ; Vu l’écriture de la recourante du 4 août 2016 ; Vu l'audience de comparution personnelle des parties du 22 novembre 2016 et les pourparlers entre les parties ; Attendu qu'à cette dernière audience, la recourante a indiqué que suite aux explications et garanties fournies par l’OCE, elle retirait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