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A/2337/2024 vom 12. Dezember 2024</w:t>
      </w:r>
    </w:p>
    <w:p>
      <w:r>
        <w:t>GE Cour de justice, 2024-12-12, FR</w:t>
      </w:r>
    </w:p>
    <w:p>
      <w:r>
        <w:rPr>
          <w:b/>
        </w:rPr>
        <w:t xml:space="preserve">Quelle: </w:t>
      </w:r>
      <w:r>
        <w:t>https://mcp.opencaselaw.ch/entscheid/ge_gerichte_A_2337_2024</w:t>
      </w:r>
    </w:p>
    <w:p>
      <w:r>
        <w:t>FR: GE_GERICHTE A/2337/2024 du 12 décembre 2024</w:t>
      </w:r>
    </w:p>
    <w:p>
      <w:r>
        <w:t>IT: GE_GERICHTE A/2337/2024 del 12 dicembre 2024</w:t>
      </w:r>
    </w:p>
    <w:p>
      <w:pPr>
        <w:pStyle w:val="Heading2"/>
      </w:pPr>
      <w:r>
        <w:t>Regeste</w:t>
      </w:r>
    </w:p>
    <w:p>
      <w:r>
        <w:t>CAS DE RIGUEUR;DÉCISION DE RENVOI | LEI.30.al1; LEI.64.al1; OASA.31</w:t>
      </w:r>
    </w:p>
    <w:p>
      <w:pPr>
        <w:pStyle w:val="Heading2"/>
      </w:pPr>
      <w:r>
        <w:t>Volltext</w:t>
      </w:r>
    </w:p>
    <w:p>
      <w:r>
        <w:t>Genf Tribunal administratif de première instance en matière fiscale 12.12.2024 A/2337/2024 Genève Tribunal administratif de première instance en matière fiscale 12.12.2024 A/2337/2024 Ginevra Tribunal administratif de première instance en matière fiscale 12.12.2024 A/2337/2024</w:t>
      </w:r>
    </w:p>
    <w:p>
      <w:r>
        <w:t>CAS DE RIGUEUR;DÉCISION DE RENVOI | LEI.30.al1; LEI.64.al1; OASA.31</w:t>
      </w:r>
    </w:p>
    <w:p>
      <w:r>
        <w:t>A/2337/2024 JTAPI/1220/2024 du 12.12.2024 ( OCPM ) , REJETE ATTAQUE Descripteurs : CAS DE RIGUEUR;DÉCISION DE RENVOI Normes : LEI.30.al1; LEI.64.al1; OASA.31 En fait En droit Par ces motifs RÉPUBLIQUE ET CANTON DE GENÈVE POUVOIR JUDICIAIRE A/2337/2024 JTAPI/1220/2024 JUGEMENT DU TRIBUNAL ADMINISTRATIF DE PREMIÈRE INSTANCE du 12 décembre 2024 dans la cause Madame A______ agissant en son nom et celui de ses enfants mineurs B______et C______, représentés par Me Murat Julian ALDER, avocat, avec élection de domicile contre OFFICE CANTONAL DE LA POPULATION ET DES MIGRATIONS EN FAIT 1.             Madame A______, née le ______ 1983, est ressortissante du Nicaragua. Elle est la mère de deux enfants, B______, né le ______ 2007, ressortissant du Costa Rica et C______, né le ______ 2013, également ressortissant du Costa Rica. 2.             Le 11 mars 2018, Mme A______ a été arrêtée par les gardes-frontières à D______[GE]. Dans le cadre de son interrogatoire, elle a déclaré que ses deux enfants vivaient au Costa Rica avec sa sœur et qu’elle se trouvait en Suisse depuis une année et quatre mois, y étant venue afin d’y trouver du travail. Elle travaillait dans l’économie domestique et n’avait pas d’autorisation de séjour en Suisse. Elle n’avait pas de famille en Suisse. Elle louait un lit chez Monsieur E______ au 1______, F______. 3.             Par décision du 19 avril 2018, l’office cantonal de la population et des migrations (ci-après : OCPM) a prononcé le renvoi de Suisse de Mme A______, un délai de départ au 19 mai 2018 lui étant imparti. 4.             Le Tribunal administratif de première instance (ci-après : le tribunal) a déclaré le recours de Mme A______ contre cette décision irrecevable par jugement du ______ 2018 (JTAPI/2______). 5.             Mme A______ a été condamnée par ordonnance pénale du Ministère public du 17 mai 2018 pour séjour illégal et activité lucrative sans autorisation. 6.             Par courrier du 31 août 2018, l’OCPM a convoqué Mme A______ pour l’organisation de son départ, un nouveau délai pour quitter la Suisse étant fixé au 30 septembre 2018. 7.             Mme A______ ne s’étant pas présentée à l’OCPM, un contrôle a été effectué au 1______, F______. 8.             Selon le rapport du 28 septembre 2018, l’enquêteur avait eu un entretien téléphonique avec M. E______, lequel lui avait indiqué que Mme A______ n’avait jamais résidé chez lui et qu’il s’était agi d’une adresse de correspondance ; il pensait qu’elle résidait en France. L’ami intime de Mme A______, Monsieur I______ ne résidait par ailleurs plus à la G______ mais au 3______, H______. Une convocation y avait été laissée mais personne ne s’était manifesté. 9.             Mme A______ a été arrêtée par la police le 20 février 2022 vers 00h30. Elle a déclaré avoir eu une altercation avec son ex-ami, M. I______ et avait effectivement endommagé sa voiture en cassant les deux phares avant ainsi que le rétroviseur côté conducteur avec les pieds car il lui devait de l’argent. Elle pensait que quelques jours auparavant il l’avait violée. Elle était arrivée en Suisse pour la première fois en 2017 mais avait quitté ce pays pendant 6 mois pour se rendre en Espagne, sans pouvoir dire quand mais après 2018. Elle n’avait aucun lien avec la Suisse : elle y était venue en vacances, y avait rencontré M. I______ et ils avaient eu le projet de se marier. Ses deux fils de quatorze et neuf ans vivaient avec elle au 4______, J______ ; elle n’avait pas d’autorisation de séjour mais était en cours d’annonce pour elle et ses enfants auprès des autorités. Elle n’avait pas de moyens financiers, ne disposant que d’une allocation familiale. 10.         Par ordonnance pénale du 11 avril 2022, Mme A______ a été condamnée pour avoir, le 20 février 2022, empoigné M. I______, lui causant des égratignures au bras gauche et avoir donné des coups de pied et de poing sur son véhicule, endommageant les deux phares avant et les deux rétroviseurs. 11.         Le 9 novembre 2022, l’OCPM a adressé à Mme A______ une nouvelle convocation à l’adresse 4______, J______, laquelle a été retournée à l’OCPM avec la mention que le destinataire était introuvable. 12.         Par courrier du 5 janvier 2023, Mme A______, sous la plume de son mandataire, a sollicité la délivrance d’un visa urgent pour le Nicaragua, que l’OCPM a refusé de délivrer le 6 janvier 2023. 13.         Par courriel du 26 janvier 2023, le conseil de Mme A______ a indiqué à l’OCPM que sa cliente se trouvait au Nicaragua et qu’elle avait déposé auprès de la représentation suisse une requête en octroi d’un visa de retour : il sollicitait que l’OCPM confirmât qu’elle résidait bien à Genève. 14.         L’OCPM a répondu le 27 janvier 2023 qu’il n’était pas en mesure de délivrer un visa à une personne dépourvue d’autorisation de séjour. 15.         Mme A______ a été auditionnée par le police le 4 avril 2023. Selon le procès-verbal d’audition, elle habitait au 5______, K______. 16.         L’OCPM a adressé à Mme A______, le 2 août 2023, une convocation à l’adresse 5______, K______, pour un entretien le 11 août 2023. Une copie de la convocation était adressée à son conseil. 17.         Par courriel du 4 août 2023, le conseil de Mme A______ a indiqué à l’OCPM qu’une demande de régularisation du statut légal de sa cliente allait être prochainement déposée. 18.         L’OCPM lui a accordé, par courriel du 7 août 2023, un délai au 7 septembre 2023 pour le dépôt de la demande de régularisation. 19.         Dans le délai prolongé, Mme A______ a déposé, le 16 octobre 2023, une demande de régularisation de ses conditions de séjour. Arrivée en Suisse en 2016, elle était hébergée dans une structure temporaire de L______ avec ses deux enfants, scolarisés. Elle travaillait comme femme de ménage et bénéficiait d’allocations familiales. Elle ne touchait pas de prestations de l’Hospice général. A l’appui de sa requête, elle a déposé un certain nombre de documents, notamment une attestation d’hébergement de L______, deux certificats de salaire et une fiche de salaire, et une attestation de scolarité pour son fils B______. 20.         Par courrier du 9 novembre 2023, l’OCPM a demandé la production d’un certain nombre de documents complémentaires et la transmission d’informations, avec un délai de réponse au 8 décembre 2023. 21.         A la demande du conseil de Mme A______, le délai a été prolongé au 22 décembre 2023. 22.         Dans le respect de ce délai, Mme A______ a transmis un chargé de 13 pièces, contenant notamment une décision d’allocations familiales pour ses deux enfants à partir du 1 er juin 2019 et un document écrit en espagnol par un notaire du Costa Rica. Elle a également indiqué être arrivée en Suisse en novembre 2016, s’être rendue quelques semaines en janvier 2023 au Nicaragua suite au décès de son frère, que son père était mort et que sa mère vivait au Costa Rica, que le père de B______ vivait au Costa Rica et qu’elle ne savait pas où se trouvait le père de C______, n’ayant plus de contact avec lui. 23.         Par arrêt du 9 janvier 2024, la chambre pénale d’appel et de révision a intégralement rejeté l’appel déposé contre le jugement du Tribunal de police du 15 août 2023, rendu suite à l’opposition contre l’ordonnance pénale du 11 avril 2022, par lequel elle avait été reconnue coupable de dommage à la propriété, d’infraction à l’art. 115 al. 1 let. b de la loi fédérale sur les étrangers et l'intégration du 16 décembre 2005 (LEI - RS 142.20) et voies de fait et condamnée à une peine pécuniaire de 90 jours-amende et à une amende de CHF 300.-. Cet arrêt retenait que Mme A______ était célibataire et avait deux fils, nés en 2007 et 2013, avec qui elle vivait et dont elle avait la charge, dès lors qu'elle détenait tant l'autorité parentale sur eux que leur garde exclusive. Elle travaillait en qualité de nettoyeuse pour un salaire mensuel moyen de CHF 1’200.-, auxquels s'ajoutait CHF 600.- par mois d'allocations familiales et CHF 850.- de produit d'une sous-location d'une des chambres de son logement. Elle n'était au bénéfice d'aucune prestation d'aide sociale. Son loyer mensuel s'élevait à CHF 1'890.- et les primes d'assurance-maladie de ses enfants s'élevaient, au total, à CHF 36.60 par mois, étant précisé qu’elle ne disposait pas de couverture d'assurance-maladie pour elle-même. Elle avait des dettes pour un total d'environ CHF 3'000.- et faisait l'objet de poursuites, dont elle ignorait le montant. 24.         L’OCPM a informé Mme A______, le 18 janvier 2024 qu’il manquait certains des documents demandés et qu’un délai au 18 février 2024 lui était imparti pour les transmettre. 25.         Par courriel du 18 février 2024, Mme A______ a transmis un extrait du registre des poursuites - laissant apparaître sept poursuites avec l’indication « impossibilité de notifier » et des actes de défaut de biens - et une traduction libre de l’acte notarié concernant son fils B______. 26.         Mme A______ a encore transmis le 4 mars 2024 deux attestations scolaires concernant ses enfants. 27.         Par courrier du 5 mars 2024, l’OCPM a informé Mme A______ de son intention de refuser d’accéder à sa requête et par conséquent de soumettre son dossier avec un préavis positif au secrétariat d'État aux migrations (ci-après : SEM), et de prononcer son renvoi de Suisse. Un délai de 30 jours lui était octroyé pour transmettre ses observations et objections éventuelles. 28.         Mme A______ a fait valoir ses observations le 22 avril 2024. Il ressortait des pièces produites que ses enfants et elle-même étaient pleinement intégrés dans la société genevoise, avaient appris le français et participaient à la vie économique et culturelle du canton, où ils vivaient depuis sept ans. Elle confirmait être la mère de C______ mais ne pas savoir où se trouvait le père de ce dernier. Elle n’était pas en mesure de produire un extrait vierge de son casier judiciaire et du registre des poursuites. Toutefois, les infractions commises étaient des cas de peu de gravité. 29.         Par décision du 6 juin 2014, l’OCPM a refusé d’accéder à la requête de Mme A______ et de soumettre son dossier avec un préavis favorable au SEM, et a prononcé son renvoi de Suisse avec un délai de départ au 6 septembre 2024. A la lecture des éléments du dossier, elle ne disposait pas de moyens financiers suffisants à l’entretien d’une famille de trois personnes dans la mesure où elle travaillait seulement 4 heures par semaine et n'avait pas justifié d'autres revenus effectifs. Elle n’avait pas démontré une intégration socioculturelle particulièrement remarquable. Elle était redevable de dettes, dont une partie n'avait pas encore pu lui être notifiée, pour lesquelles elle n'avait pas justifié effectuer une démarche de remboursement. Ses revenus étaient très limités dans la mesure où son salaire mensuel se montait à CHF 355.- auquel s'ajoutait les allocations familiales. Force était de constater que son revenu était largement en dessous du minimum vital et par conséquent son indépendance financière ne pouvait être considérée comme pérenne. La copie du contrat de travail fourni ne pouvait être pris en considération dans la mesure où il n'était signé par aucune des parties. Quand bien même cet emploi serait effectif, il serait limité à 11 heures par semaine et le revenu qui s’en dégagerait serait également insuffisant à l'entretien d'une famille de trois personnes. Elle n'avait pas démontré une situation familiale justifiant une exemption des mesures de limitation. Elle n'avait pas démontré détenir l'autorité parentale exclusive sur C______, ou être en possession d'un document notarié de la part de son père, l’autorisant à vivre en Suisse avec elle. Sa seule déclaration sur l'honneur était insuffisante pour justifier que le père de C______ ne saurait exercer son autorité parentale. En outre, elle n'avait pas démontré avoir de graves problèmes de santé nécessitant, pendant une longue période, des soins permanents ou des mesures médicales d'urgence indisponibles dans son pays d'origine. Finalement, elle n’avait pas démontré qu'une réintégration dans son pays d'origine aurait de graves conséquences sur sa situation personnelle indépendamment des circonstances générales (économiques, sociales, sanitaires ou scolaires) affectant l'ensemble de la population restée sur place. S'agissant de la prise en compte de l'intérêt supérieur des enfants, il convenait de retenir qu’ils étaient âgés de 16 et 11 ans et que, bien que B______ fusse adolescent, il n’était scolarisé en Suisse que depuis août 2020, soit moins de 5 ans : elle n’avait fourni aucune preuve de sa présence en Suisse avant cette date. Par ailleurs, aucun document officiel n’avait été fourni attestant que C______ était autorisé par son père à résider en Suisse ; elle n’avait pas non plus fourni d’acte de naissance. Ainsi, leur réintégration dans leur pays d’origine ne devrait pas leur poser de problèmes insurmontables. 30.         Par acte du 8 juillet 2024, Mme A______ (ci-après : le recourante), sous la plume de son conseil, a recouru contre cette décision auprès du tribunal, concluant à son annulation et à ce qu’une autorisation de séjour lui soit octroyée, ainsi qu’à ses deux enfants, sous suite de frais et dépens. Elle résidait en Suisse depuis presque huit ans, ce qui attestait de très bonnes stabilité, intégration et adaptation à la société suisse. Elle n’avait cessé de manifester son envie de travailler, ayant une volonté de l’intégrer. Elle ne percevait aucune aide financière de la part de l’Hospice général et le fait d’avoir des actes de défaut de biens ne saurait constituer un motif suffisant pour la renvoyer eu égard à son intégration et celle de ses enfants, Elle avait certes été condamnée pour infraction à la LEI mais on ne pouvait y voir une quelconque volonté de réitération ; de plus, elle n’avait jamais porté gravement atteinte à l’ordre public. Ses enfants avaient toujours vécu en Suisse [sic] et y effectuaient actuellement leur scolarité : ils avaient parfaitement su s’intégrer dans le cursus scolaire obligatoire et avaient tissé de forts liens avec leurs camarades. Ils étaient par ailleurs tous très appréciés par les gens qu’ils côtoyaient. Les renvoyer dans un pays dans lequel ils n’avaient pas d’attaches porterait indéniablement atteinte à leur droit au respect de leur vie privée et familiale. La décision était ainsi arbitraire et disproportionnée, et violait notamment l’art. 8 de la Convention de sauvegarde des droits de l’homme et des libertés fondamentales du 4 novembre 1950 (CEDH - RS 0.101). 31.         L’OCPM s’est déterminé sur le recours le 9 septembre 2024, proposant son rejet. Il a rappelé que la recourante avait déposé une demande de régularisation après une décision de renvoi en force à laquelle elle n’avait pas donné suite et qu’elle avait eu des démêlés avec la justice. Elle travaillait à temps partiel dans l’économie domestique. La réintégration de la famille au Costa Rica ne semblait pas compromise. 32.         Dans le délai prolongé, la recourante a informé le tribunal, le 31 octobre 2024 renoncer à répliquer. Elle a produit un certificat de salaire pour l’année 2024 indiquant un salaire brut de CHF 23'000.- et un contrat de travail, ni daté ni signé, concernant une activité de nettoyage auprès d’une personne privée. 33.         Par courrier du 25 novembre 2024, l’OCPM a indiqué ne pas avoir d’observations complémentaires.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recourante sollicite d’être mise au bénéfice d’une autorisation de séjour pour cas individuel d’extrême gravité, de même que ses enfants. 6.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7.             Les conditions d’entrée d’un étranger en Suisse sont régies par les art. 5 ss LEI. 8.             Les dérogations aux prescriptions générales d’admission (art. 18 à 29 LEI) sont énoncées de manière exhaustive à l’art. 30 al. 1 LEI ; il est notamment possible de déroger aux conditions d’admission dans le but de tenir compte des cas individuels d’extrême gravité ou d’intérêts publics majeurs (let. b). En vertu de l’art. 30 al. 2 LEI, le Conseil fédéral en a fixé les conditions et la procédure dans l’OASA. 9.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10.         Le critère de l’intégration du requérant se base sur le respect de la sécurité et de l’ordre public, le respect des valeurs de la Constitution, les compétences linguistiques, la participation à la vie économique ou l’acquisition d’une formation (art. 58a LEI). Les critères de l’art. 58a LEI,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11.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12.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13.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14.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15.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16.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du 1er juin 2007 et les références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la patrie peut, en particulier, représenter une rigueur excessive pour des adolescents ayant suivi l’école durant plusieurs années et achevé leur scolarité avec de bons résultats (ATF 123 II 125 consid. 4b ; arrêt du Tribunal fédéral 2C_75/2011 du 6 avril 2011 consid. 3.4 ; arrêt du Tribunal administratif fédéral F-6053/2017 du 13 février 2020 consid. 8.2.1 ; ATA/404/2021 du 13 avril 2021 consid. 7).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arrêt du Tribunal administratif fédéral F-6053/2017 du 13 février 2020 consid. 8.2.1 ; ATA/91/2022 du 1er février 2022 consid. 2d). Sous l’angle du cas de rigueur, le Tribunal fédéral a considéré que cette pratique différenciée réalisait la prise en compte de l’intérêt supérieur de l’enfant, telle qu’elle est prescrite par l’art. 3 al. 1 CDE (cf. ATF 135 I 153 consid. 2.2.2 ; arrêts 2A.679/2006 du 9 février 2007 consid. 3 et 2A.43/2006 du 31 mai 2006 consid. 3.1 ; cf. aussi arrêt du Tribunal administratif fédéral F-6053/2017 du 13 février 2020 consid. 8.2.1 ; ATA/404/2021 du 13 avril 2021 consid. 7). 17.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18.         Dans le cadre de l’exercice de leur pouvoir d’appréciation, les autorités compétentes doivent tenir compte des intérêts publics, de la situation personnelle de l’étranger, ainsi que de son degré d’intégration (art. 96 al. 1 LEI). 19.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 20.         Selon la jurisprudence, un étranger peut, selon les circonstances, se prévaloir du droit au respect de sa vie familiale au sens de l’art. 8 par. 1 CEDH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144 II 1 consid. 6.1 ; arrêt du Tribunal fédéral 2D_22/2023 du 9 janvier 2024 consid. 1.2.1). 21.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 2024 du 16 mai 2024 consid. 4.2.1). 22.         Une décision est arbitraire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 du Tribunal fédéral 9C_26/2024 du 3 juillet 2024 consid. 2). 23.         Après un examen circonstancié du dossier et des pièces versées à la procédure, force est pour le tribunal de constater que l’OCPM n’a pas mésusé de son pouvoir d’appréciation en considérant que la recourante et ses enfants ne satisfaisaient pas aux conditions strictes requises pour la reconnaissance d’un cas de rigueur. Il peut être retenu que la recourante est arrivée en Suisse en novembre 2016. Elle a toutefois reconnu, lors d’un interrogatoire devant la police, avoir quitté la Suisse pour se rendre en Espagne pendant 6 mois après 2018 ; elle ne peut dès lors se prévaloir d’un long séjour ni d’un séjour ininterrompu en Suisse. Elle a fait par ailleurs l’objet d’une décision de renvoi en force du 19 avril 2018 à laquelle elle ne s’est pas conformée et, suite à son départ pour le Nicaragua au décès de son frère en janvier 2018, elle est revenue illégalement en Suisse – un visa lui ayant été refusé. Ainsi, son séjour en Suisse s’est déroulé en grande partie dans l’illégalité et se poursuit, depuis le dépôt de sa demande de régularisation du 16 octobre 2023, au bénéfice d’une simple tolérance des autorités. La recourante ne saurait dès lors déduire des droits résultant d’un état de fait créé en violation de la loi. Elle ne peut en tout cas pas tirer parti de la seule durée de son séjour en Suisse, qui doit en l’occurrence être fortement relativisée, pour bénéficier d’une dérogation aux conditions d’admission. Partant, la durée de son séjour ne saurait, en soi, être considérée comme déterminante. Son intégration socio-professionnelle en Suisse ne saurait par ailleurs être qualifiée de remarquable ou d’exceptionnelle. La recourante fait l’objet d’actes de défaut de biens et de plusieurs poursuites qui n’ont pas pu lui être notifiées du fait certainement qu’elle était introuvable aux adresses qu’elle avait fournies – ce que l’OCPM a pu constater à la suite du rapport d’enquête du 28 septembre 2018 et aussi par le courrier envoyé le 9 novembre 2022 à l’adresse indiquée expressément par la recourante à la police lors d’un interrogatoire et qui lui est revenu avec la mention que son destinataire était introuvable. Son revenu mensuel est extrêmement faible – selon les pièces du dossier, il est de quelques centaines de francs par mois ; même en y ajoutant le montant mensuel des allocations familiales de CHF 600.-, le montant à sa disposition ne lui permet pas de subvenir aux besoins d’un ménage de trois personnes. Enfin, le contrat de travail produit le 31 octobre 2024, non daté et non signé, ne peut être pris en considération. Pour terminer, la recourante a reconnu ne pas avoir contracté d’assurance-maladie pour elle. Par ailleurs, active dans le domaine du nettoyage, elle ne peut se prévaloir d’avoir acquis en Suisse des connaissances ou des qualifications si spécifiques qu’elle ne pourrait les utiliser dans son pays. Elle n’a pas non plus fait preuve d’une ascension professionnelle remarquable au point de justifier la poursuite de son séjour en Suisse. Enfin, aucun élément ne démontre qu’elle se serait investie dans la vie associative ou culturelle genevoise ou aurait tissé de liens personnels particulièrement forts au-delà du réseau de connaissances pouvant être attendu de toute personne présente en Suisse depuis près de huit ans. D’autre part, arrivée en Suisse à l’âge de 33 ans, elle a passé toute son enfance, son adolescence et le début de sa vie d’adulte dans son pays d’origine. Elle en maîtrise dès lors la langue ainsi que les us et coutumes. Elle y a par ailleurs gardé de fortes attaches. Dans ces circonstances, sa réintégration ne parait pas gravement compromise en soi, étant relevé qu’elle est encore jeune et en bonne santé. En tout état, rien n’indique que les difficultés auxquelles elle pourrait faire face en cas de retour dans son pays d’origine seraient plus lourdes que celles que rencontrent d’autres compatriotes contraints de retourner dans leur pays d’origine au terme d’un séjour régulier en Suisse,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ce que la recourante n’a pas établi. Il faut enfin rappeler que celui qui place l’autorité devant le fait accompli doit s’attendre à ce que celle-ci se préoccupe davantage de rétablir une situation conforme au droit que d’éviter les inconvénients qui en découlent pour lui. Ainsi, au vu de son statut précaire en Suisse, la recourante ne pouvait à aucun moment ignorer qu’elle risquait d’être renvoyée dans son pays d’origine. S’agissant de B______, il est né au Costa Rica où il a vécu jusqu’à l’âge de 12 ans. Agé désormais de 17 ans, il a été scolarisé à Genève à partir de février 2019 en enseignement spécialisé et a terminé le cycle d’orientation en juin 2024. Aucun élément n’a été fourni concernant la formation qu’il suit actuellement. Il n’a en tout état pas encore atteint un degré scolaire particulièrement élevé et son intégration scolaire et sociale ne témoigne pas d'une ascension remarquable. Les connaissances qu’il a acquises sont avant tout d’ordre général et lui seront donc profitables pour la suite de sa scolarité ailleurs qu’en Suisse. Par ailleurs, venant tout juste d’entamer la période de l’adolescence, on ne saurait traiter sa situation de la même manière que les enfants ayant vécu toute leur adolescence dans le pays et qui peuvent ainsi se prévaloir d’une intégration sociale accrue pour ce motif. Concernant C______, il est arrivé à 3 ans en Suisse et a terminé sa 6P en juin dernier. Tel que retenu par l’OCPM, la recourante n’a apporté aucune preuve qu’elle serait autorisée par le père de C______ à résider en Suisse avec lui. Par ailleurs, son intégration scolaire et sociale ne peut, comme pour son frère B______, être qualifiée de remarquable. Agé de 11 ans, sa réintégration dans son pays d’origine, accompagné de son frère et de sa mère, ne semble ainsi pas compromise. Il sera enfin rappelé que l’intérêt supérieur des enfants au sens de l'art. 3 par. 1 CDE est de pouvoir vivre durablement auprès de leurs parents, quel que soit l'endroit où ils séjourneront. 24.         Au vu de ces circonstances,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25.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26.         En l’occurrence, au vu de l’absence de délivrance de titre de séjour, c’est à juste titre que l’autorité intimée, qui ne dispose d’aucune latitude de jugement à cet égard, a ordonné le renvoi de Suisse de la recourante et de ses enfants. Quant à l’exécution de ce renvoi, aucun élément au dossier ne laisse supposer que celle-ci ne serait pas possible, pas licite ou qu'elle ne pourrait être raisonnablement exigée (art. 83 LEI). 27.         Mal fondé, le recours sera rejeté et la décision contestée confirmée. 28.         En application des art. 87 al. 1 LPA et 1 et 2 du règlement sur les frais, émoluments et indemnités en procédure administrative du 30 juillet 1986 (RFPA - E 5 10.03), la recourante, qui succombe, est condamné au paiement d’un émolument s'élevant à CHF 500.-. Vu l’issue du litige, aucune indemnité de procédure ne sera allouée (art. 87 al. 2 LPA).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29.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8 juillet 2024 par Madame A______ agissant en son nom et celui de ses enfants mineurs B______ et C______ contre la décision de l'office cantonal de la population et des migrations du 6 juin 2024 ; 2.             le rejette ; 3.             met à la charge de Madame A______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