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A/2336/2004 vom 30. August 2005</w:t>
      </w:r>
    </w:p>
    <w:p>
      <w:r>
        <w:t>GE Cour de justice, 2005-08-30, FR</w:t>
      </w:r>
    </w:p>
    <w:p>
      <w:r>
        <w:rPr>
          <w:b/>
        </w:rPr>
        <w:t xml:space="preserve">Quelle: </w:t>
      </w:r>
      <w:r>
        <w:t>https://mcp.opencaselaw.ch/entscheid/ge_gerichte_A_2336_2004</w:t>
      </w:r>
    </w:p>
    <w:p>
      <w:r>
        <w:t>FR: GE_GERICHTE A/2336/2004 du 30 août 2005</w:t>
      </w:r>
    </w:p>
    <w:p>
      <w:r>
        <w:t>IT: GE_GERICHTE A/2336/2004 del 30 agosto 2005</w:t>
      </w:r>
    </w:p>
    <w:p>
      <w:pPr>
        <w:pStyle w:val="Heading2"/>
      </w:pPr>
      <w:r>
        <w:t>Erwägungen</w:t>
      </w:r>
    </w:p>
    <w:p>
      <w:r>
        <w:rPr>
          <w:b/>
        </w:rPr>
        <w:t>E. 1</w:t>
      </w:r>
    </w:p>
    <w:p>
      <w:r>
        <w:t>Madame B.________, âgée de 60 ans, retraitée, domiciliée à Genève, détenait dans son appartement vingt-cinq chats.</w:t>
      </w:r>
    </w:p>
    <w:p>
      <w:r>
        <w:rPr>
          <w:b/>
        </w:rPr>
        <w:t>E. 2</w:t>
      </w:r>
    </w:p>
    <w:p>
      <w:r>
        <w:t>Suite à des plaintes régulières de voisins, relatives à des odeurs nauséabondes provenant de l’appartement de Mme B.________, l’office vétérinaire cantonal (ci-après : l’office) a voulu procéder le 13 février 2004 à une visite des lieux. Lors de celle-ci, l’un des vétérinaires de l’office n’a pas pu rentrer dans l’appartement, mais a perçu effectivement des odeurs fétides depuis le couloir. Il a remarqué également que, sur chacune des portes des appartements voisins, étaient apposés des petits sapins anti-odeurs. Par la suite, malgré cinq passages inopinés à son domicile, il s’est avéré impossible de procéder à un contrôle, Mme B.________ étant toujours absente.</w:t>
      </w:r>
    </w:p>
    <w:p>
      <w:r>
        <w:rPr>
          <w:b/>
        </w:rPr>
        <w:t>E. 3</w:t>
      </w:r>
    </w:p>
    <w:p>
      <w:r>
        <w:t>Des visites ont été effectuées au courant des mois de février et mars 2004, par une représentante de la société genevoise pour la protection des animaux (ci-après : la SGPA). Lors de celle du 11 mars 2004, la représentante de la SGPA a relevé que les félins étaient détenus dans trois pièces, par groupes de dix. De fortes odeurs étant perceptibles, il avait été conseillé à l’intéressée de détenir moins de chats.</w:t>
      </w:r>
    </w:p>
    <w:p>
      <w:r>
        <w:rPr>
          <w:b/>
        </w:rPr>
        <w:t>E. 4</w:t>
      </w:r>
    </w:p>
    <w:p>
      <w:r>
        <w:t>Face à de nouvelles plaintes et après plusieurs tentatives infructueuses, l’office a pu visiter l’appartement le 1 er septembre 2004. Sur les vingt-cinq chats se trouvant, dans l’appartement, Mme B.________ indiquait en détenir sept en pension contre rémunération. Sur le palier aucune odeur désagréable n’était perceptible, en revanche le corridor, dépourvu d’aération naturelle, sentait l’urine et le renfermé. L’office a constaté un environnement pauvre, avec peu d’objets d’occupation pour les animaux. L’hygiène générale était acceptable. Quant à l’état sanitaire des chats, deux persans avaient un pelage feutré et deux autres étaient obèses. À la cuisine, il y avait deux chats sauvages, qui ne se laissaient pas approcher, ainsi qu’un troisième avec la queue cassée. Les chats inapprochables étaient soumis à un état de stress permanent dommageable à leur santé. Mme B.________ a expliqué qu’elle faisait du gardiennage d’animaux au domicile de leur propriétaire, et promenait des chiens contre rémunération.</w:t>
      </w:r>
    </w:p>
    <w:p>
      <w:r>
        <w:rPr>
          <w:b/>
        </w:rPr>
        <w:t>E. 5</w:t>
      </w:r>
    </w:p>
    <w:p>
      <w:r>
        <w:t>Le 14 octobre 2004, l’office, estimant que le nombre de chats était trop élevé, a ordonné à Mme B.________ de tout entreprendre pour le diminuer, notamment en restituant au plus tard jusqu’au 15 novembre 2004, les chats pensionnaires à leur propriétaire, en ne reprenant plus de chats et ne remplaçant plus ces derniers jusqu’à un total de cinq animaux à long terme. Par ailleurs, des mesures de désodorisation devaient être prises. Mme B.________ ne pouvait pas pratiquer le gardiennage d’animaux de tiers, à titre professionnel, sans une formation adéquate, la pension d’animaux à son domicile étant une activité soumise à l’autorisation de l’office. Cette décision valait avertissement. En cas de nouveau problème, ou de non respect des prescriptions susmentionnées, des mesures plus sévères seraient ordonnées, par voie de décision.</w:t>
      </w:r>
    </w:p>
    <w:p>
      <w:r>
        <w:rPr>
          <w:b/>
        </w:rPr>
        <w:t>E. 6</w:t>
      </w:r>
    </w:p>
    <w:p>
      <w:r>
        <w:t>Par acte posté le 15 novembre 2004, Mme B.________ a déposé recours contre ladite décision. Elle conclut à son annulation, ainsi qu’à la condamnation de l’office au paiement d’une indemnité équitable de procédure. Elle avait une grande passion pour les félidés et recueillait régulièrement ceux de ses amis lorsqu’ils s’absentaient de leur domicile. Elle occupait son appartement depuis 54 ans et n’avait jamais fait l’objet de plainte de son voisinage pour la détention de chats. Au début de l’année 2004, certains voisins s’étaient plaints d’odeurs désagréables auprès de la régie. À l’occasion du contrôle effectué par la SGPA le 11 mars 2004, aucun reproche lui avait été formulé ni sur le nombre d’animaux détenus, ni sur la manière de les soigner. Ils pouvaient se promener dans tout l’appartement y compris sur le balcon qui était muni d’un grillage de protection. Elle avait mis à disposition des félidés une table de jeux, trois arbres à chats, des planches pour les griffes ainsi que de nombreux jouets, ces animaux vivaient dans un environnement agréable et propice à la distraction. Elle contestait la présence d’odeurs d’urine et de renfermé. Concernant les chats persans, c’était une race connue pour avoir des poils longs, feutrant rapidement. Elle s’occupait personnellement de ses animaux avec beaucoup de patience et compétence. Elle se rendait mensuellement au cabinet vétérinaire. Entre 1995 et 2004, elle avait investi dans le traitement de ses félidés la somme de CHF 11’754.25. Ceci démontrait de façon éloquente sa préoccupation pour la santé et le bien-être de ses chats. Les deux chats soit-disant obèses, pesaient en réalité environ 6 kg chacun. De plus, la notion d’obésité était une notion subjective qui ne saurait être retenue dans l’appréciation du cas d’espèce. Les animaux qu’elle détenait étaient dans l’ensemble approchables lorsqu’ils connaissaient leurs visiteurs de sorte qu’il était infondé d’affirmer que deux d’entre eux vivaient dans un état de stress. Elle avait occasionnellement rendu service à certains voisins et amis en prenant en pension des chats ou en promenant des chiens lorsque leurs maîtres, la plupart des personnes âgées, n’étaient plus à même de le faire. Ces services étaient toujours rendus gracieusement, sauf, lorsqu’il lui arrivait de prendre en pension un chat : elle requérait, alors, de ses propriétaires une somme minimale couvrant l’alimentation et le sable pour les litières. Elle ne pratiquait pas le gardiennage professionnel, ni ne recevait de rémunération à cet effet. L’injonction de ne plus reprendre de chats, ni de les remplacer jusqu’à ce que leur nombre soit réduit à cinq, ne reposait sur aucune disposition légale. C’était une décision arbitraire et injustifiée. Les sept chats pensionnaires avaient été restitués à leurs propriétaires.</w:t>
      </w:r>
    </w:p>
    <w:p>
      <w:r>
        <w:rPr>
          <w:b/>
        </w:rPr>
        <w:t>E. 7</w:t>
      </w:r>
    </w:p>
    <w:p>
      <w:r>
        <w:t>Le 23 décembre 2004, le département de l’intérieur, de l’agriculture et de l’environnement (ci-après : DIAE) dont dépend l’office, a repris les arguments de la décision querellée. Le recours interjeté était dépourvu d’objet, voire pourrait constituer un emploi abusif des procédures car l’injonction de l’office ne péjorait nullement les intérêts de la recourante. On lui demandait simplement de ne plus prendre de nouveau chat et de ne pas remplacer ceux qui viendraient à décéder, ce qui lui permettrait de parvenir à long terme à un total de cinq chats. Il n’avait jamais était question d’exiger de Mme B.________ qu’elle se sépare de ses animaux. Les détenteurs des animaux devaient veiller à leur bien-être. Leur détention ne devait pas gêner leurs fonctions corporelles et leur comportement. Leur capacité d’adaptation ne saurait être mise à l’épreuve de manière excessive. L’alimentation, les soins et le logement devaient répondre aux besoins des animaux ceci à la lumière de l’expérience acquise et des données de la physiologie, de la science du comportement et de l’hygiène. Le nombre trop élevé de chats détenus par la recourante était un élément de nature à nuire à leur bien-être et à rendre l’hygiène des caisses et de l’appartement en général fort précaire, d’où, d’ailleurs, les nuisances olfactives dont se plaignaient régulièrement les voisins. À l’évidence, malgré le grand attachement de Mme B.________ pour ses félidés, elle était débordée par sa tâche quotidienne. Mme B.________ n’était pas en mesure d’assurer le brossage quotidien dont avaient besoin ses chats persans. L’obésité des chats avait été constatée par le vétérinaire en palpant leur volume de graisse abdominale. Le DIAE conclut principalement au rejet du recours et à ce que la décision de l’office soit confirmée ainsi qu’à la condamnation de la recourante aux frais et dépens de la procédure.</w:t>
      </w:r>
    </w:p>
    <w:p>
      <w:r>
        <w:rPr>
          <w:b/>
        </w:rPr>
        <w:t>E. 8</w:t>
      </w:r>
    </w:p>
    <w:p>
      <w:r>
        <w:t>Le tribunal de céans a effectué un transport sur place le 11 février 2005. Il a constaté sur le palier où habite Mme B.________ une odeur de désinfectant. La recourante a expliqué qu’il s’agissait d’un médicament contre les douleurs à l’épaule, dont elle souffrait. Une odeur d’urine de chat était perceptible dans le couloir de l’appartement. La recourante a indiqué qu’elle avait des chats depuis longtemps. Elle habitait dans un appartement de trois pièces, standard genevois. Il y avait treize félins dans la cuisine, celle-ci étant entièrement à leur disposition, car elle ne cuisinait jamais. L’ameublement de cette pièce était composé de deux caisses, deux plates-formes à chats, un frigo, une table, une cuisinière ainsi que des rayonnages. Plusieurs écuelles remplies de croquettes étaient réparties sur le sol. La plupart des chats avaient le pelage rêche, leur âge était inconnu. La «grise » devait avoir 10 ou 12 ans. Les chats « Capucine » et « Félix » avaient le pelage feutré. « Petit gris » avait une conjonctivite sous traitement. Le salon était aussi réservé aux félidés, il y en avait huit, y compris deux noirs appartenant à un ami de la recourante. Sept gamelles se trouvaient sur le sol dont une pour l’eau, ainsi que deux paniers et une maisonnette/arbre à chats. On constatait des griffures sur les murs. Le balcon n’était pas protégé, de sorte que la fenêtre ne pouvait être ouverte qu’à demi, en étant retenue par l’espagnolette. Mme B.________ a précisé qu’on lui avait fait enlever la grille de protection. Le couloir était également réservé aux animaux. Ses dépenses pour l’entretien des animaux étaient d’environ CHF 600.- par mois, et les frais de vétérinaire de CHF 1000.- par an. Elle évacuait les litières chaque jour et procédait au brossage des animaux tous les deux jours. Le matériel pour ce faire se trouvant à la cave, elle a refusé de le montrer. Mme B.________ possédait pratiquement une cage de transport par chat. Enfin, elle n’ouvrait la porte de sa maison qu’aux personnes ayant pris rendez-vous auparavant, par crainte pour sa sécurité.</w:t>
      </w:r>
    </w:p>
    <w:p>
      <w:r>
        <w:rPr>
          <w:b/>
        </w:rPr>
        <w:t>E. 9</w:t>
      </w:r>
    </w:p>
    <w:p>
      <w:r>
        <w:t>La recourante soutient que la décision de l’office est arbitraire et injustifiée.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ATF 4P.149/2000 du 2 avril 2001, consid. 2 et les arrêts cités). Appelé à examiner le caractère arbitraire d’une décision, le Tribunal administratif suit le raisonnement du Tribunal fédéral en la matière ( ATA/500/2005 du 19 juillet 2005). L’office a appliqué de façon objective les dispositions légales, sans s’écarter du texte et du but de la loi. Il est exact que Mme B.________ n’arrive pas à garantir les conditions nécessaires au bien-être de ses chats et qu’elle ne dispose pas d’une autorisation pour détenir des félidés en pension. De ce fait, l’intervention immédiate de l’office est adéquate. La mesure imposée à la recourante figure parmi les mesures les moins restrictives, elle est tout à fait propre à atteindre le résultat escompté. Au vu de ce qui précède, la décision de l’office ne saurait être qualifiée d’arbitraire.</w:t>
      </w:r>
    </w:p>
    <w:p>
      <w:r>
        <w:rPr>
          <w:b/>
        </w:rPr>
        <w:t>E. 10</w:t>
      </w:r>
    </w:p>
    <w:p>
      <w:r>
        <w:t>Vu que l’essence du litige est le nombre trop élevé de chats et qu’une mesure tendant à sa diminution est indispensable, la question sur la détention d’une pension d’animaux à domicile peut rester ouverte.</w:t>
      </w:r>
    </w:p>
    <w:p>
      <w:r>
        <w:rPr>
          <w:b/>
        </w:rPr>
        <w:t>E. 11</w:t>
      </w:r>
    </w:p>
    <w:p>
      <w:r>
        <w:t>En conséquence le recours sera rejeté.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