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A/2336/2003 vom 30. November 2004</w:t>
      </w:r>
    </w:p>
    <w:p>
      <w:r>
        <w:t>GE Cour de justice, 2004-11-30, FR</w:t>
      </w:r>
    </w:p>
    <w:p>
      <w:r>
        <w:rPr>
          <w:b/>
        </w:rPr>
        <w:t xml:space="preserve">Quelle: </w:t>
      </w:r>
      <w:r>
        <w:t>https://mcp.opencaselaw.ch/entscheid/ge_gerichte_A_2336_2003</w:t>
      </w:r>
    </w:p>
    <w:p>
      <w:r>
        <w:t>FR: GE_GERICHTE A/2336/2003 du 30 novembre 2004</w:t>
      </w:r>
    </w:p>
    <w:p>
      <w:r>
        <w:t>IT: GE_GERICHTE A/2336/2003 del 30 novembre 2004</w:t>
      </w:r>
    </w:p>
    <w:p>
      <w:pPr>
        <w:pStyle w:val="Heading2"/>
      </w:pPr>
      <w:r>
        <w:t>Volltext</w:t>
      </w:r>
    </w:p>
    <w:p>
      <w:r>
        <w:t>Genève Cour de justice (Cour de droit public) Chambre des assurances sociales 30.11.2004 A/2336/2003</w:t>
      </w:r>
    </w:p>
    <w:p>
      <w:r>
        <w:t>A/2336/2003 ATAS/992/2004 du 30.11.2004 ( AVS ) , ACCORD RÉPUBLIQUE ET CANTON DE GENÈVE POUVOIR JUDICIAIRE A/2336/2003/2/AVS ATAS/992/2004 ARRET DU TRIBUNAL CANTONAL DES ASSURANCES SOCIALES 2 ème chambre du mardi 30 novembre 2004 En la cause Madame F___________, comparant avec élection de domicile par Me B. GUINAND, avocat recourante contre CAISSE FEDERALE DE COMPENSATION, Holzikofenberg 36 à Berne Intimée Vu le recours du 5 décembre 2003 portant sur le paiement de cotisations dues à titre de non actif par Madame F___________ pour les années 1998 à 2003, et comportant une demande de remise, et vu la réponse du 12 février 2004; Vu l’arrêt du Tribunal de céans du 11 mai 2004 suspendant l’instruction de la cause d’accord entre les parties jusqu’à traitement par la Caisse de la demande de remise ; Vu le rejet de celle-ci, la demande de reprise d’instance et l’audience de comparution des parties du 23 novembre 2004; Vu l’accord intervenu entre les parties à cette occasion selon lequel la Caisse s’est dite d’accord d’échelonner le remboursement selon les possibilités de paiement de Mme F___________ ; Qu’en conséquence le montant total dû, intérêts moratoires compris, soit 5'636 fr. 80, sera payé à raison de 400 fr. par mois et 14 mensualités, la première fois à fin novembre 2004 ; Qu’il convient d’en donner acte aux parties. *** PAR CES MOTIFS, LE TRIBUNAL CANTONAL DES ASSURANCES SOCIALES Statuant d’accord entre les parties (conformément à la disposition transitoire de l’art. 162 LOJ) Donne acte à Madame F___________ de son engagement à payer le montant de 5'636 fr. 80 à la CAISSE FEDERALE DE COMPENSATION à raison de 400 fr. par mois et 14 mensualités, la première fois à fin novembre 2004 ; L’y condamne en tant que de besoin. Donne acte à la CAISSE FEDERALE DE COMPENSATION de son accord avec cet échelonnement.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