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A/2335/2008 vom 12. November 2008</w:t>
      </w:r>
    </w:p>
    <w:p>
      <w:r>
        <w:t>GE Cour de justice, 2008-11-12, FR</w:t>
      </w:r>
    </w:p>
    <w:p>
      <w:r>
        <w:rPr>
          <w:b/>
        </w:rPr>
        <w:t xml:space="preserve">Quelle: </w:t>
      </w:r>
      <w:r>
        <w:t>https://mcp.opencaselaw.ch/entscheid/ge_gerichte_A_2335_2008</w:t>
      </w:r>
    </w:p>
    <w:p>
      <w:r>
        <w:t>FR: GE_GERICHTE A/2335/2008 du 12 novembre 2008</w:t>
      </w:r>
    </w:p>
    <w:p>
      <w:r>
        <w:t>IT: GE_GERICHTE A/2335/2008 del 12 novembre 2008</w:t>
      </w:r>
    </w:p>
    <w:p>
      <w:pPr>
        <w:pStyle w:val="Heading2"/>
      </w:pPr>
      <w:r>
        <w:t>Volltext</w:t>
      </w:r>
    </w:p>
    <w:p>
      <w:r>
        <w:t>Genève Cour de justice (Cour de droit public) Chambre des assurances sociales 12.11.2008 A/2335/2008</w:t>
      </w:r>
    </w:p>
    <w:p>
      <w:r>
        <w:t>A/2335/2008 ATAS/1251/2008 du 12.11.2008 ( AI ) , PARTIELMNT ADMIS En fait En droit RÉPUBLIQUE ET CANTON DE GENÈVE POUVOIR JUDICIAIRE A/2335/2008 ATAS/1251/2008 ARRET DU TRIBUNAL CANTONAL DES ASSURANCES SOCIALES Chambre 5 du 12 novembre 2008 En la cause Madame V__________, domiciliée à GENEVE, comparant avec élection de domicile en l'étude de Maître BOROWSKY Jacques recourante contre OFFICE CANTONAL DE L'ASSURANCE-INVALIDITE, sis rue de Lyon 97, GENEVE intimé EN FAIT Madame V__________, née en 1955, est d'origine portugaise et naturalisée Suisse en 2006. Elle est mère de deux enfants, nés en 1984 et en 1985, et veuve depuis 1999. En dernier lieu, elle a travaillé en tant qu'employée de maison jusqu'en 2003, ainsi que comme nettoyeuse de bureaux. Dans cette dernière activité, elle était engagée à raison de 13 heures par semaine au tarif horaire de 19 fr. 50 en 2007. Depuis 1994, elle a été opérée à plusieurs reprises d'un hallux valgus bilatéral. Dans son rapport du 31 juillet 2003, le Dr A__________, médecin à la Consultation ambulatoire de rhumatologie des Hôpitaux universitaires (HUG), pose le diagnostic de fibromyalgie. La patiente se plaint depuis deux ans de douleurs, ainsi que d'une sensation de brûlures au niveau des omoplates, de la région lombaire, des coudes et des genoux. Elle décrit en outre une sensation de tuméfaction des mains, des coudes et des genoux, mais sans rougeurs cutanées ni gradient thermique. Elle signale également une importante asthénie, de fréquents vertiges difficiles à préciser, des troubles du sommeil et des paresthésies occasionnelles dans les quatre membres. Elle bénéficie par ailleurs d'un traitement anti-dépresseur en raison d'un état dépressif connu depuis 1995 environ. L'examen clinique est non relevant, hormis de vives douleurs à la palpation de tous les points d'insertion tendineuse. Il n'y a pas d'argument pour des douleurs secondaires à un rhumatisme inflammatoire débutant. Dans son rapport du 6 novembre 2003, le Dr B__________, rhumatologue, relève que la patiente a fait l'objet de plusieurs interventions sur son pied gauche et présentait dans les suites opératoires une algodystrophie du pied gauche en 1998. Depuis ces interventions, elle a l'impression d'avoir commencé à souffrir de douleurs ostéo-articulaires diffuses associées à d'autres troubles (difficulté à s'endormir, ballonnements abdominaux, asthénie, sensations vertigineuses, épisodes de paresthésie des quatre membres, crampes). Elle est en outre connue pour un état dépressif depuis environ 1995. Du 23 juillet au 15 octobre 2003, elle était en incapacité totale de travailler à 100 %. Actuellement, elle travaille à 50 %. Le tableau clinique est compatible avec une fibromyalgie. Il survient dans un contexte clair d'état dépressif chez une patiente qui est veuve depuis cinq ans, vit avec ses deux enfants dont une fille qui a souffert d'un état dépressif il y a cinq ans. En juillet 2005, l'intéressée est examinée par le médecin-conseil de l'Office cantonal de l'emploi (ci-après : OCE), le Dr C__________, généraliste. Selon le rapport du 14 juillet 2005 de ce médecin, l'activité habituelle peut être exercée à raison de 50 %. Dans une autre activité, la capacité de travail est de 100 %. L'assurée doit éviter de longs déplacements à pied et la station debout prolongée. Pour un emploi à 100 %, une réorientation professionnelle est souhaitable. Du 3 au 31 octobre 2005, l'intéressée suit un stage à l'atelier de réadaptation préprofessionnelle des HUG. Selon le rapport du 4 décembre 2005 du Dr D__________ et de M. W__________, technicien responsable, elle est extrêmement volontaire, ce qui la met régulièrement en difficulté, dès lors qu'elle ne tient plus compte de ses limites physiques. Elle termine généralement la journée complètement épuisée et devient alors irritable au détriment de son entourage. Dans les conclusions, ils relèvent notamment qu'une reprise dans son ancienne profession est exclue. Même les deux heures d'activité qu'elle exerce cinq soirs par semaine ne paraissent pas très adéquates, car elles sollicitent trop ses deux pieds. Sa capacité de travail dans un poste assis où la colonne cervicale ainsi que les membres inférieurs ne sont pas trop sollicités est de 100 %. Un reclassement professionnel leur paraît indispensable. Selon le rapport du 5 mars 2007 du Dr E__________, spécialiste en médecine interne et en endoctrinologie, l'assurée présente une thyroïdite vraisemblablement chronique auto-immune à fonction pour l'instant encore conservée. Concernant les symptômes cervicaux, ce médecin relève qu'ils n'étaient pas reproductibles à la palpation et se demande si le traitement antidépresseur à l'Efexor pourrait être éventuellement responsable de ces symptômes. Ils pourraient être dus également à un reflux gastro-oesophagien ou un terrain anxieux chronique. Toutefois, la thyroïdite est considérée comme étant banale par le Dr E__________. Par demande reçue le 8 mars 2007, l'intéressée requiert des prestations d'assurance-invalidité en vue de l'obtention d'une rente. Dans son rapport du 21 mars 2007, le Dr B__________, rhumatologue diagnostique un trouble somatoforme douloureux et un état dépressif. La thyroïdite chronique est sans répercussion sur la capacité de travail. Il mentionne par ailleurs que l'assurée est à 70 % au chômage et fait deux heures de ménage par jour. L'état est stationnaire. Le Dr B__________ estime qu'il ne peut pas se prononcer sur la répercussion des douleurs sur la capacité de travail et qu'une expertise psychiatrique est nécessaire. Selon le rapport du 28 mars 2007 du Dr F_________, l'assurée souffre d'une fibromyalgie, de cervico-dorso-lombalgies, d'un hallux valgus du pied gauche opéré à plusieurs reprises et d'un état dépressif. A titre de diagnostic sans répercussion sur la capacité de travail, il mentionne une thyroïdie chronique auto-immune. L'état est stationnaire. La capacité de travail dans une activité physique est nulle et aucune autre activité professionnelle n'est exigible, selon l'annexe à son rapport médical. Dans son rapport du 8 mai 2007, le Dr G_________, psychiatre traitant, diagnostique un trouble dépressif récurrent, épisode actuel moyen, un status post-cure à répétition de l'hallux valgus depuis 1994, des lombalgies chroniques, une fibromyalgie, des événements difficiles (sa fille est mère célibataire), l'absence d'un des membres de la famille (décès de son mari), et un soutien familial inadéquat (solitude). Dans l'anamnèse, il mentionne que la patiente a eu trois grossesses, mais qu'elle a subi un accident lors de son transfert à la maternité pour l'accouchement du premier enfant, de sorte que celui-ci est mort-né le 31 décembre 1980. Le tableau clinique est caractérisé par une dysthymie, une dysphorie, une adynamie, une irritabilité, une dystonie neuro-végétative, des algies disséminées, des céphalées, des douleurs du rachis, des spasmes, contractures, idées obsédantes, un rétrécissement du champ de conscience, un sentiment d'incomplétude et un sommeil désorganisé. Dans l'annexe à son rapport médical, ce médecin estime que l'activité exercée jusqu'alors n'est plus exigible, mais que l'assurée présente une capacité de travail de 100 % dans une autre activité. A la demande de l'assureur perte de gain de l'employeur, le Dr H_________, spécialiste en allergologie, immunologie clinique et médecine interne, procède le 15 mai 2007 à une expertise. Dans son rapport du 24 mai 2007, il mentionne que la patiente est connue pour un hallux valgus bilatéral, opérée cinq fois à gauche et 3 fois à droite. Elle présente une gêne à la marche, ainsi que des douleurs sous les pieds. Depuis le 12 janvier 2007, elle est en arrêt de travail et la reprise dans son activité de nettoyage semble exclue en raison des douleurs. Lors de l'entretien, l'expertisée s'inquiète beaucoup au sujet de ses enfants (tentamen chez sa fille) et pleure à plusieurs reprises. A l'examen clinique, l'expert constate que la patiente est en bon état général, présente des douleurs diffuses difficiles à caractériser, ainsi que plusieurs points de fibromyalgie. Il n'y a pas de signe pour une hernie discale et de déficits neurologiques. Le Dr H_________ relève par ailleurs une discrète contracture lombaire. Il émet le diagnostic de lombalgies et cervicalgies chroniques, de fibromyalgie, de status post-opération hallux valgus bilatéral et d'état dépressif. La capacité de travail est actuellement nulle, mais à terme, à savoir en septembre ou octobre 2007, elle devrait pouvoir reprendre son activité. Un changement de profession devrait être envisagé. Le pronostic est moyen à réservé. Le traitement semble être bien adapté. Toutefois, une reprise des activités socio-professionnelles serait certainement une aide pour la patiente. Dans son rapport du 12 juin 2007 à l'assureur perte de gain, le Dr G_________ reprend les diagnostics de son précédent rapport et certifie une incapacité de travail totale dans l'activité exercée jusqu'alors. Le 5 juillet 2007, le Dr I_________ , psychiatre, procède à une expertise. Selon son rapport de la même date, l'assurée présente un épisode dépressif moyen, sans syndrome somatique, avec une tristesse et une fatigabilité persistante depuis plusieurs mois, une diminution de la concentration et de l'attention, une attitude morose et pessimiste face à l'avenir et une perturbation importante du sommeil. Concernant le diagnostic somatique, l'expert renvoie à l'expertise du Dr H_________. Le taux d'incapacité de travail à 100 % constatée par ce dernier pourrait être diminué par une optimisation de la prise en charge psychiatrique. Il conviendrait d'abord de vérifier la compliance du traitement antidépresseur et de consolider le traitement psychothérapeutique par une prise en charge psychothérapeutique hebdomadaire dans le but de renforcer l'estime de soi et de gérer les conflits afin de lui permettre de sortir de sa relation conflictuelle avec sa fille. Après trois mois de traitement psychiatrique, une reprise progressive du travail pourrait être envisagée avec un taux d'activité de 20 %, puis jusqu'à 50 % dans les six mois. Le pronostic du trouble dépressif de l'assurée est relativement favorable à court terme, mais dépend de sa capacité à s'investir dans un traitement psychothérapeutique renforcé. La capacité de travail est évaluée à 50 %, étant donné son âge, la fragilité de son entourage/ressources et la présence d'une symptomatologie douloureuse chronique. L'expert mentionne par ailleurs que l'assurée avait déjà été suivie pour un état dépressif réactionnel à des difficultés conjugales et familiales en 1994 et 1995. Le 20 décembre 2007, le Dr G_________ communique au SMR que l'état de santé de l'assurée évolue vers la chronicité depuis son rapport du 8 mai 2007. Elle continue à prendre une médication psychotrope, malgré les effets secondaires. Il joint le premier résultat de dosage sanguin, tout en mentionnant que la concentration n'est pas encore thérapeutique. Par ailleurs, sur le plan psychique, l'état n'est pas stabilisé. La patiente est très affectée par les tensions existentielles de ses deux enfants. Le 7 février 2008, l'assurée est soumise à un examen clinique rhumato-psychiatrique par les Drs J_________ et K_________ du Service médical régional AI pour la Suisse romande (ci-après : SMR). Dans l'anamnèse, ils relèvent que la fille de l'assurée est mère célibataire d'un fils de 3 ans et vit seule depuis juillet 2007. Elle est décrite comme violente par l'assurée et aurait fait plusieurs tentatives de suicide. Son fils est menuisier, vit maritalement et est père d'un fils de deux mois. Du point de vue financier, l'assurée bénéficie d'une rente de veuve de 774 fr. par mois et d'une rente du 2 ème pilier de 1'344 fr. Sa vie sociale est pauvre avec peu d'amis, mais elle est bien soutenue par sa famille qu'elle voit régulièrement. Elle a vécu depuis les années 1990 un conflit conjugal accompagné d'une symptomatologie anxio-dépressive réactionnelle et était suivie à l'époque pendant une année par le Dr L_________ , psychiatre, lequel lui a prescrit un traitement médicamenteux anti-dépresseur et anxiolytique. Elle n'a jamais été hospitalisée en milieu psychiatrique. Suite à une évolution favorable et par "manque de temps", elle a arrêté cette prise en charge. Par la suite, elle a été suivie pendant quelques mois par un autre psychiatre à Genève, avec lequel elle avait eu un très mauvais contact. Depuis le 27 janvier 2004, elle consulte le Dr G_________ à raison d'une séance par semaine et suit un traitement anti-dépresseur. Dans les plaintes, elle fait état de douleurs aux pieds et au dos, ainsi que de tristesse. A l'examen clinique, l'assurée est en excellent état général. La symptomatologie algique diffuse est compatible avec une fibromyalgie (14/18). Il y a 3/5 signes selon Waddell en faveur d'un processus non-organique. Les médecins mettent en évidence un déconditionnement musculaire, ainsi qu'une déformation en hallux valgus bilatérale avec le 2 ème orteil en crochet et un raccourcissement du premier rayon. Dans le status psychiatrique, il est noté que l'assurée est correctement habillée, très soignée, paraissant plus jeune que son âge, détendue, collaborante et orientée au trois modes. Les médecins du SMR n'ont pas objectivé des troubles de la mémoire, de la concentration ou de l'attention ni d'un ralentissement psychomoteur. La thymie est légèrement triste. Elle ne présente pas d'adynamie, d'anédonie, de diminution du plaisir, de perte de l'élan vital, ni d'agressivité ou d'irritabilité. Dans le contact, elle est très ouverte à la relation, sociable et authentique. Elle n'a jamais fait de tentative de suicide et ne verbalise pas d'idées suicidaires. Les experts n'ont pas objectivé d'angoisses. Ils n'ont pas non plus mis en évidence de symptômes en faveur d'un diagnostic d'un syndrome douloureux somatoforme persistant, en l'absence d'un véritable sentiment de détresse. L'épisode dépressif moyen objectivé par l'expert psychiatre en juillet 2007 est actuellement en rémission et n'a aucune incidence sur la capacité de travail. Il était en outre réactionnel au trouble douloureux persistant. Quant à la dysthymie, caractérisée par une dépression chronique de l'humeur, elle ne constitue pas une maladie psychiatrique invalidante et n'a non plus d'incidence sur la capacité de travail. Les médecins diagnostiquent ainsi des podalgies bilatérales séquellaires sur status après plusieurs interventions pour cure de hallux valgus et déformation des voûtes plantaires. Les diagnostics de fibromyalgie, d'épisode dépressif moyen et de dysthymie d'intensité légère sont sans répercussion sur la capacité de travail. Sur le plan somatique, celle-ci est de 50 % dans l'activité habituelle de femme de ménage. Dans une activité adaptée, à caractère sédentaire et ne nécessitant pas de longs déplacements à pied, elle est de 100 %, sans diminution de rendement. Ce faisant, les médecins du SMR ne tiennent pas compte de la fibromyalgie. Dans les limitations fonctionnelles, les médecins mentionnent une diminution du périmètre de marche de 10 à 15 minutes, absence de positions statiques debout, de montées ou descentes d'escalier, de position accroupie ou en génuflexion. A la demande de l'assureur perte de gain, le Dr I_________ procède à une seconde expertise psychiatrique le 21 février 2008. Dans son rapport de la même date, il complète l'anamnèse, en mentionnant que la fille de l'assurée habite depuis l'été un studio avec son enfant, à la suite d'une altercation violente, dans laquelle le fils de l'assurée s'est interposé avec force. L'assurée garde des contacts réguliers avec sa fille, à raison de trois fois par mois. La compliance est fluctuante. L'assurée évoque des oublis, des erreurs, voire des réserves du fait de la survenue de symptômes tels que vertiges, nausées, céphalées, bien que ces dernières se manifestent également lorsqu'elle ne prend pas son traitement. Les diagnostics de l'expert sont un trouble dépressif récurrent, épisode actuel léger. La capacité de travail actuellement est nulle, mais pourrait être entière dans deux à trois mois, d'un point de vue psychiatrique. Dans le pronostic, l'expert relève que l'évolution va vers le mieux, sans pour autant que l'assurée s'applique à faire ce que l'on pourrait attendre d'elle. Ses capacités cognitives et relationnelles ne s'opposent plus à des changements. Sur la base de l'examen du SMR, les Drs M_________ et N_________ du SMR retiennent, dans leur avis médical du 28 février 2008, une capacité de travail de 50 % dans l'activité habituelle et de 100 % dans une activité adaptée depuis fin 2003. Par projet de décision du 14 mars 2008, l'Office cantonal de l'assurance-invalidité (OCAI) informe l'assurée qu'il a l'intention de lui refuser le droit à une rente d'invalidité et à une mesure de reclassement. Ce faisant, cet office se fonde essentiellement sur l'examen du SMR. Par ailleurs, il évalue la perte de gain de l'assurée à 13,8 % dans une activité adaptée. Le 9 mai 2008, l'assurée s'oppose au projet de décision, par l'intermédiaire de son conseil. Elle conclut à la mise en œuvre d'une nouvelle expertise et à l'octroi d'une rente d'invalidité. Subsidiairement, elle demande des mesures de reclassement. Elle reproche à l'OCAI de se fonder uniquement sur des constatations cliniques, sans tenir compte du phénomène de la fibromyalgie ni des multiples opérations du hallux valgus bilatéral. Dans leur avis médical du 20 mai 2008, les Drs M_________ et N_________ constatent que les critères de gravité pour admettre le caractère invalidant d'une fibromyalgie ne sont pas réalisés. Ils reprennent ainsi les conclusions de leur précédent avis. Par décision du 27 mai 2008, l'OCAI confirme son projet de décision, tout en précisant que l'assurée pourrait bénéficier d'une aide au placement, sur demande écrite et motivée. Par acte du 27 juin 2008, l'assurée recourt contre cette décision, en concluant préalablement à la mise en œuvre d'une expertise pluridisciplinaire et principalement à l'annulation de la décision, ainsi qu'à l'octroi d'une rente d'invalidité de 50 % au moins à compter du 1 er mars 2007, sous suite de dépens. Subsidiairement, elle demande des mesures d'observation professionnelle. Elle conteste la valeur probante de l'examen clinique rhumato-psychiatrique du SMR, dès lors que les conclusions de cet examen sont en contradiction avec celles des autres médecins consultés. Elle relève notamment que le diagnostic de podalgies bilatérales est unanimement reconnu comme étant invalidant. Il entraîne d'importantes limitations fonctionnelles de l'appareil locomoteur. A cela s'ajoutent des douleurs multiples et une symptomatologie dépressive qui a débuté en 1994 déjà. Selon son appréciation, tous les critères jurisprudentiels pour admettre le caractère invalidant d'un trouble somatoforme douloureux ou d'une fibromyalgie sont réunis. Par ailleurs, sans aucune formation professionnelle, il paraît difficilement envisageable qu'elle parvienne à trouver une activité adaptée à son état de santé. Dans son préavis du 25 août 2008, l'intimé conclut au rejet du recours. Il allègue notamment qu'il n'existe pas de comorbidité psychiatrique grave à la fibromyalgie diagnostiquée et que les autres conditions cumulatives de la jurisprudence ne sont pas non plus réalisées pour admettre un caractère invalidant de cette affection. Il rappelle également que les maîtres socio-professionnels des HUG ont conclu à une capacité de travail de 100 % dans une activité adaptée. Quant aux mesures de reclassement, le droit à celles-ci n'est pas ouvert, en l'absence d'une perte de gain de 20 % au moins.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du 16 décembre 2005 modifiant la LAI est entrée en vigueur le 1 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 er juillet 2006 (ch. II let. c des dispositions transitoires relatives à la modification du 16 décembre 2005). Les modifications de la LAI du 6 octobre 2006 (5 ème révision de la LAI), entrées en vigueur le 1er janvier 2008, sont également applicables dans le présent litige dès le 1 er janvier 2008. Jusqu'à cette date, le droit aux prestations doit être déterminé en applications des anciennes dispositions. Interjeté dans les délai et forme prescrits par la loi, le recours est recevable (art. 56 ss LPGA). L'objet du litige est la question de savoir si la recourante présente une invalidité lui ouvrant le droit aux prestations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b)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Depuis l'entrée en vigueur, le 1 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la recourante a fait l'objet de plusieurs appréciations et expertises médicales. Il est à noter en premier lieu que le Dr B__________ a indiqué, dans son rapport du 6 novembre 2003, qu'il était trop tôt pour conclure à une incapacité de travail durable et a insisté sur l'importance de continuer une activité professionnelle au moins à 50 %. Le médecin-conseil de l'OCE a constaté, dans son rapport du 14 juillet 2005, que la recourante pourrait travailler à 50 % dans son activité actuelle et à 100 % dans une activité adaptée. Dans leur rapport du 4 décembre 2005, les maîtres socio-professionnels des HUG ont estimé que sa capacité de travail était nulle dans l'activité exercée jusqu'alors, en raison des douleurs aux pieds, mais entière dans un poste assis. Dans son rapport du 21 mars 2007, le Dr Bertrand B__________ a indiqué ne pas pouvoir se prononcer sur la répercussion des douleurs sur la capacité de travail. Le Dr F_________ a évalué la capacité de travail à 100 % dans l'importe quelle activité, dans son rapport du 28 mars 2007. Le Dr G_________ a considéré, dans son rapport du 8 mai 2007, que la capacité de travail était nulle dans l'activité exercée jusqu'alors et totale dans une activité adaptée. Dans son rapport du 12 juin 2007, il a confirmé à l'assureur perte de gain une incapacité de travail totale dans l'activité habituelle. Le 24 mai 2007, le Dr H_________ a évalué la capacité de travail à 0% et dit parallèlement qu'un changement d'activité devrait être envisagé. Cependant, s'agissant d'un expert de l'assureur perte de gain de l'employeur, il y lieu d'admettre qu'il s'est prononcé sur la capacité de travail de la recourante comme nettoyeuse et employée de maison. Dans son rapport d'expertise du 5 juillet 2007, le Dr I_________ semble souscrire à une incapacité de travail totale, tout en indiquant que la capacité de travail pourrait être augmentée à 50 % dans les six mois, moyennant un traitement psychiatrique adéquat. Dans son nouveau rapport d'expertise du 21 février 2008, il évalue la capacité de travail à 100 % dans les deux à trois mois, tout en constatant une compliance fluctuante au traitement anti-dépresseur. Enfin de l'avis des médecins du SMR, la capacité de travail est de 50 % dans la profession exercée précédemment et de 100 % dans une activité adaptée. Il résulte des rapports précités que, sur le plan somatique, une capacité de travail totale dans une activité adaptée doit être admise. En effet, seuls les Drs H_________ et F_________ l'ont niée. Cependant, comme relevé ci-dessus, le Dr H_________ s'est selon toute vraisemblance seulement prononcé pour ce qui concerne l'activité habituelle. Sur le plan psychiatrique, le Dr G_________ admet également une capacité de travail à 100% dans une activité adaptée. Il est vrai que le Dr I_________ semble admettre une incapacité de travail totale pour des raisons psychiques. Cependant, il s'est référé à l'avis de l'expert H_________ sur ce point et ne paraît pas avoir apprécié la capacité de travail de façon indépendante. En tout état de cause, dans la mesure où les avis des médecins traitants sont généralement plus favorables à l'assuré, il y a lieu de se tenir en l'occurrence à l'appréciation du Dr G_________, d'autant plus que les évaluations datent à peu près de la même période. Ainsi, selon l'avis concordant de la plupart des médecins, il sied de retenir une capacité de travail totale dans une activité adaptée. Dans la mesure où la plupart des médecins sont d'accord de considérer que, nonobstant la fibromyalgie, la recourante pourrait exercer une activité professionnelle adaptée et excluent ainsi une invalidité, sous réserve d'une perte de gain consécutive au changement de profession, point n'est besoin d'examiner si les critères jurisprudentiels sont réunis pour reconnaître un caractère invalidant de la fibromyalgie. Quant à la question de savoir si la recourante pourrait travailler encore à 50 % en tant qu'employée de maison ou nettoyeuse, il sied de constater que cela a été exclu par plusieurs médecins. L'avis du SMR paraît par ailleurs contradictoire sur ce point. En effet, d'une part, il proscrit les déplacements à pied de plus de 10 à 15 minutes, les positions statiques debout, les montées et descentes d'escaliers. D'autre part, il reconnaît à la recourante une capacité de travail de 50% dans un métier qui s'exerce presque exclusivement debout et nécessite des déplacements continuels. De l'avis du Tribunal, l'incapacité de travail doit par conséquent être considérée comme totale dans l'activité exercée jusqu'alors.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En l'occurrence, l'intimé a établi le degré d'invalidité à 13,8 %, pourcentage qui n'est pas contesté par la recourante. Un tel degré d'invalidité n'ouvre pas le droit à une rente. Il convient toutefois de déterminer si la recourante pourrait prétendre à des mesures d'ordre professionnel. a) Selon l'art. 8 al. 1 aLAI, dans sa teneur en vigueur entre le 1 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 er janvier 2008 reprend en grande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 a) L’assuré auquel son invalidité rend difficile le choix d’une profession ou l’exercice de son activité antérieure a droit à l’orientation professionnelle (art. 15 LAI dont la teneur n'a pas été modifiée par la 5 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 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(art. 18 al. 1 aLAI dans sa version entre le 1 er janvier 2004 et le 31 décembre 2007).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L'art. 18 al. 2 LAI dans sa nouvelle teneur ajoute par ailleurs que l'office AI procède à un examen sommaire du cas et met en œuvre ces mesures sans délai si les conditions sont remplies. En l'espèce, le droit à une mesure de reclassement dans une autre profession n'est pas donné, la perte de gain se situant en-dessous de 20 %. De surcroît, la recourante est sans formation professionnelle. Toutefois, dans la mesure où ses limitations fonctionnelles rendent difficile l'exercice de son ancienne activité, il convient de lui reconnaître une orientation professionnelle. Cette mesure permettra d’établir un bilan de compétence, d’apprendre les techniques de recherche d’emploi et de la recherche d’activités réalisables. Dans ce cadre, des stages pratiques pourront aussi être organisés (CMRP n° 2003), l’OCAI ayant également la faculté d’ordonner un examen plus étendu dans des centres spécialisés de formation professionnelle et de réadaptation, sur le marché libre ou dans des centres d’observation professionnelle (cf. CMRP n° 2003). A l’issue de ce processus, il sera possible d’identifier une activité professionnelle appropriée ou une activité dans un autre domaine, voire un placement adéquat. Cependant, s'il devait s'avérer que la recourante manque de motivation au cours de l'exécution de cette mesure, celle-ci devrait être arrêtée, dès lors qu'il conviendrait alors de considérer qu'elle est vouée à l'échec. Au vu de ce qui précède, le recours sera partiellement admis, la décision annulée, en ce qu'elle a refusé à la recourante une mesure d'orientation professionnelle, et confirmée pour le surplus. La recourante sera par ailleurs mise au bénéfice d'une mesure d'orientation professionnelle. La recourante obtenant partiellement gain de cause, une indemnité de 1'000 fr. lui est octroyée à titre de dépens. Au vu de l'issue de la procédure, l'émolument de justice de 200 fr. est mis à la charge de l'intimé. PAR CES MOTIFS, LE TRIBUNAL CANTONAL DES ASSURANCES SOCIALES : Statuant A la forme : Déclare le recours recevable. Au fond : L'admet partiellement. Annule la décision du 27 mai 2008 en ce qu'elle a refusé à la recourante une mesure d'orientation professionnelle. La confirme pour le surplus. Octroie à la recourante une mesure d'orientation professionnelle. Condamne l'intimé à verser à la recourante une indemnité de 1'000 fr. à titre de dépens. L'émolument de justice,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