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A/2327/2013 vom 18. Dezember 2013</w:t>
      </w:r>
    </w:p>
    <w:p>
      <w:r>
        <w:t>GE Cour de justice, 2013-12-18, FR</w:t>
      </w:r>
    </w:p>
    <w:p>
      <w:r>
        <w:rPr>
          <w:b/>
        </w:rPr>
        <w:t xml:space="preserve">Quelle: </w:t>
      </w:r>
      <w:r>
        <w:t>https://mcp.opencaselaw.ch/entscheid/ge_gerichte_A_2327_2013</w:t>
      </w:r>
    </w:p>
    <w:p>
      <w:r>
        <w:t>FR: GE_GERICHTE A/2327/2013 du 18 décembre 2013</w:t>
      </w:r>
    </w:p>
    <w:p>
      <w:r>
        <w:t>IT: GE_GERICHTE A/2327/2013 del 18 dicembre 2013</w:t>
      </w:r>
    </w:p>
    <w:p>
      <w:pPr>
        <w:pStyle w:val="Heading2"/>
      </w:pPr>
      <w:r>
        <w:t>Erwägungen</w:t>
      </w:r>
    </w:p>
    <w:p>
      <w:r>
        <w:rPr>
          <w:b/>
        </w:rPr>
        <w:t>E. 5</w:t>
      </w:r>
    </w:p>
    <w:p>
      <w:r>
        <w:t>ème Chambre En la cause Monsieur M__________, domicilié à GENEVE, comparant avec élection de domicile en l'étude de Maître François CHANSON recourant contre OFFICE DE L'ASSURANCE-INVALIDITE DU CANTON DE GENEVE, sis rue des Gares 12, GENEVE intimé EN FAIT 1.        Monsieur M__________ (ci-après l’assuré ou le recourant), né en 1963, d’origine portugaise, est arrivé en Suisse en 1989. Il a travaillé, dès 1994, en qualité de monteur en échafaudages, puis également en qualité de nettoyeur. ![endif]&gt;![if&gt; 2.        En date du 27 juin 2006, l’assuré a subi un accident, qui a eu pour conséquence une fracture du calcaniéum droit, multifragmentaire et disloquée.![endif]&gt;![if&gt; 3.        Le 7 juillet 2006, l’assuré a été opéré. L’intervention a consisté en une réduction sanglante et une ostéosynthèse avec plaque calcanéum. ![endif]&gt;![if&gt; 4.        Par rapport du 30 janvier 2007, le Dr A__________, spécialiste FMH en orthopédie et en chirurgie et médecin d’arrondissement de l’assureur-accidents, a noté une consolidation osseuse apparemment en bonne voie et la persistance d’une limitation fonctionnelle douloureuse en cas de charge complète et de marche sur terrain inégal, d’où une nécessité de continuer à utiliser des cannes anglaises. ![endif]&gt;![if&gt; 5.        L’assuré a séjourné auprès de la Clinique romande de réadaptation de Sion (ci-après la CRR) du 6 février au 7 mars 2007. Dans un rapport du 22 mars 2007, les médecins ont retenu un diagnostic primaire de thérapies physiques et fonctionnelles, des diagnostics secondaires de douleurs de la cheville droite, de fracture disclocation multifragmentaire du calcanéum droit et de l’extrémité distale du péroné le 27 juin 2006 et de réduction sanglante et d’ostéosynthèse avec plaque calcanéum le 7 juillet 2006. La capacité de travail dans l’activité habituelle de chef monteur en échafaudages était nulle pour une durée prolongée. Le bilan radiologique montrait une réduction satisfaisante, un matériel d’ostéosynthèse en place, mais il persistait encore quelques traits visibles de fracture. ![endif]&gt;![if&gt; 6.        Le 28 mars 2007, l’assuré a déposé une demande de prestations auprès de l’OFFICE DE L’ASSURANCE-INVALIDITE DU CANTON DE GENEVE (ci-après l’OAI), en raison d’une atteinte à son pied droit. ![endif]&gt;![if&gt; 7.        Dans un rapport du 26 avril 2007, le Dr B__________, généraliste et médecin traitant de l’assuré, a retenu un status après une fracture multifragmentaire du calcanéum droit ostéosynthésée et une fracture distale du péroné ostéosynthésée, diagnostics ayant une répercussion sur la capacité de travail. La capacité de travail était nulle dans l’activité habituelle, toutefois, une activité ne nécessitant pas de déplacements sur de longues distances (pompiste, chauffeur-livreur) pouvait être exercée durant 8 heures par jour, sans diminution de rendement. ![endif]&gt;![if&gt; 8.        Dans un questionnaire du 8 mai 2007, le dernier employeur de l’assuré (X__________ SA) a déterminé que celui-ci avait travaillé, en qualité de monteur charpente tubulaire, du 1 er avril 2005 au 27 juin 2006, date à laquelle était intervenu l’accident. Son revenu mensuel était de 5'550 fr., toutefois dès le 1 er janvier 2007, il aurait été de 5'585 francs. L’horaire de travail était de 9 heures par jour 5 jours par semaine. ![endif]&gt;![if&gt; 9.        Le 24 octobre 2007, le Dr B__________ a expliqué à l’OAI que la capacité de travail de l’assuré était nulle dans l’activité de monteur en échafaudages, qu’il convenait de réévaluer sa capacité de travail dans une activité adaptée après l’ablation du matériel d’ostéosynthèse, qui devait avoir lieu en novembre 2007. Si les douleurs disparaissaient, il pourrait reprendre son activité de monteur, sinon, seules des activités sédentaires seraient possibles. Les limitations fonctionnelles concernaient les déplacements, au vu de la persistance de douleurs au talon droit à la marche. ![endif]&gt;![if&gt; 10.    L’ablation du matériel d’ostéosynthèse, complétée par une arthrodèse sous-astragalienne, est intervenue en date du 20 décembre 2007.![endif]&gt;![if&gt; 11.    Par rapport du 28 août 2008, le Dr C__________, spécialiste FMH en chirurgie orthopédique et médecin d’arrondissement de l’assureur-accidents, a relevé que l’évolution actuelle n’était pas favorable et que l’arthrodèse n’était pas consolidée. Une réintervention avait été décidée par les médecins. La situation n’était donc pas stabilisée et l’incapacité de travail restait totale. ![endif]&gt;![if&gt; 12.    En date du 5 février 2009, l’assuré a subi une nouvelle intervention consistant en une reprise d’arthrodèse sous-talienne, une ablation du matériel d’ostéosynthèse et une autogreffe spongieuse du tibia proximal droit. ![endif]&gt;![if&gt; 13.    Le 20 avril 2010, le dernier employeur de l’assuré (X__________ SA) a indiqué à l’assureur-accidents que le revenu mensuel de l’assuré aurait été en 2009, de 5'693 fr., complété d’un 13 ème salaire de 8.33% et du paiement des vacances à hauteur de 10.60% et en 2010, de 5'693 fr. durant trois mois et de 5'723 fr. durant 9 mois, complété d’un 13 ème salaire de 8.33% et du paiement des vacances à hauteur de 10.60%. ![endif]&gt;![if&gt; 14.    En date du 22 juillet 2010, l’assuré a ainsi subi une troisième arthrodèse sous-astragalienne droite avec une greffe osseuse autologue à droite. ![endif]&gt;![if&gt; 15.    Dans un rapport du 24 janvier 2011, le Dr D_________ a déclaré que la dernière intervention avait porté ses fruits. Le contrôle du 12 novembre 2010 montrait une consolidation de l’arthrodèse sous-talienne. Il a ajouté que la situation de l’assuré ne pourrait pas se régler de façon expéditive et que celui-ci avait besoin d’une évaluation fine de son ancien poste de travail et de ses nouvelles capacités professionnelles, étant précisé qu’en théorie, il n’y avait aucune restriction à prévoir sur le plan mécanique au niveau de cette arthrodèse, qui était guérie. Il y aurait toutefois potentiellement des restrictions, plutôt d’ordre réadaptatives, raison pour laquelle une prise en charge par rééducation spécifique devait lui être offerte. L’assuré était toujours en arrêt de travail à 100% et était au bénéfice d’une prise en charge physio-thérapeutique. ![endif]&gt;![if&gt; 16.    Le 2 février 2011, le Dr B__________ a retenu que l’état de santé de l’assuré était stationnaire depuis le mois de juin 2006, son incapacité de travail étant toujours de 100%, et que l’évolution était actuellement peu favorable, bien qu’il arrive à se déplacer sans cannes. L’assuré devrait bénéficier d’un reclassement professionnel. ![endif]&gt;![if&gt; 17.    Par rapport du 9 février 2011, le Dr D_________ a retenu que la situation était stabilisée, que l’assuré marchait sans cannes et que celui-ci se sentait beaucoup mieux, mais qu’il avait une certaine restriction personnelle post-traumatique, sous la forme notamment d’une fatigabilité accrue du pied. A la question de savoir si une pleine capacité de travail dans l’activité habituelle de monteur-charpente ou une aptitude au placement était envisageable dans le mois à venir, le médecin a répondu par l’affirmative, en expliquant que l’assuré ne pourrait plus être un « travailleur de force », ce qui devait être évalué par des équipes spécialisées. ![endif]&gt;![if&gt; 18.    Le 14 février 2011, Y_________ SA a informé l’assureur-accidents que l’assuré travaillait dans son entreprise au moment de son accident. Dans une déclaration du même jour, Y_________ SA a notamment relevé que l’accident du 27 juin 2006 était intervenu chez l’employeur principal de l’assuré, soit X__________ SA. ![endif]&gt;![if&gt; 19.    Le 28 février 2011, Y_________ SA a signalé à l’assureur-accidents les revenus que l’assuré aurait obtenus entre 2006 et 2011. En particulier, durant les années 2010 et 2011, son revenu horaire aurait été de 18 fr. 20, complété de 8.33% pour les vacances, étant précisé qu’il travaillait 12h50 par semaine. ![endif]&gt;![if&gt; 20.    Dans un rapport final du 11 mars 2011, le Dr E_________, spécialiste FMH en chirurgie orthopédique et médecin d’arrondissement de l’assureur-accidents, a noté, à l’examen, une limitation douloureuse de la mobilité de l’arrière-pied de la cheville sur un status après une arthrodèse sous-astragalienne ainsi que quelques légers signes irritatifs du genou droit et un syndrome vertébral lombaire modéré, sans manifestations radiculaires. Les radiographies témoignaient d’un status après une arthrodèse sous-astragalienne consolidée. L’état était ainsi suffisamment stabilisé pour permettre un bilan assécurologique. Sur le plan professionnel, les séquelles de l’accident ne permettaient pas le retour, à moyen ou à long terme, vers une activité professionnelle sur les chantiers, toutefois, l’assuré pourrait vraisemblablement mettre en valeur une pleine capacité de travail dans une activité sédentaire, permettant des changements de positions ou n’exigeant que de courts déplacements.![endif]&gt;![if&gt; 21.    Dans un avis du 18 mars 2011, le Dr F_________, médecin auprès du Service médical régional AI (ci-après le SMR), a conclu que conformément aux conclusions du Dr E_________ du 11 mars 2011, la capacité de travail était nulle dans l’activité habituelle dès le 27 juin 2006, mais entière dès le 12 novembre 2010 (date de l’observation de la consolidation de l’arthrodèse) dans une activité adaptée, sédentaire, sans longs déplacements et avec une possibilité de changer de position. ![endif]&gt;![if&gt; 22.    L’assuré a été mis au bénéfice d’une mesure d’orientation professionnelle du 5 septembre au 4 décembre 2011, puis d’une mesure d’entraînement aux activités industrielles légères du 5 décembre 2011 au 4 mars 2012 auprès des Etablissements publics pour l’intégration (ci-après les EPI). Il résulte des conclusions du rapport des EPI du 9 mars 2012 que l’assuré ne pouvait pas être actuellement réadapté dans le circuit économique ordinaire. En effet, la période de quatre mois de réentraînement dans une activité industrielle légère n’avait pas donné les résultats escomptés. L’assuré avait montré de nombreux signes d’inconfort aux pieds (gonflements) et au dos et son tonus avait diminué sur la durée. Dès le 9 janvier 2012, il avait travaillé à mi-temps, conformément au certificat médical établi par son médecin traitant. Les rendements de l’assuré plafonnaient à 60% sur un mi-temps. Les maîtres de réadaptation ont notamment noté que l’assuré avait cherché, tout au long de son stage, à montrer qu’aucune position de travail ne lui convenait, avec de très fréquentes alternances, des déambulations dans l’atelier, des signes importants de souffrance avec des grimaces exprimant de fortes douleurs, des pauses sur sa place de travail pour se détendre en prenant, le plus souvent, des positions inadéquates en se vautrant sur l’établi ou en posant les deux pieds allongés sur l’établi. Il s’était montré plaintif, très démonstratif et centré sur ses douleurs et ses limitations. Il avait surtout cherché la reconnaissance de ses atteintes et à montrer qu’il n’était pas dans un état de santé assez acceptable pour envisager d’exercer une quelconque activité lucrative. Les rendements étaient globalement médiocres, avec une tendance à l’autolimitation aux alentours de 50%, cela même dans les activités les plus simples et les plus légères. Les atteintes au pied et même au dos ne justifiaient pas de tels résultats. La dextérité manuelle se développait mieux dans les activités moyennement fines, mais l’assuré avait tendance à bâcler le travail. L’assuré n’avait pas suffisamment tenté de s’adapter aux activités proposées ni montré de motivation à réintégrer le monde du travail. Il n’était pas dans une dynamique de reprise d’activité professionnelle. Le comportement de l’assuré en situation de travail était incompatible avec une reprise d’activité professionnelle dans le circuit économique normal. Les maîtres de réadaptation ont déterminé que l’assuré pouvait travailler en tant qu’ouvrier dans l’assemblage à l’établi ou dans le conditionnement, étant précisé que les pièces devaient être légères et les manipulations simples et peu nombreuses. ![endif]&gt;![if&gt; 23.    Par courrier du 8 mars 2012, le Dr B__________ a attesté que l’assuré l’avait consulté les 28 octobre et 15 décembre 2011 pour des douleurs et des œdèmes du pied gauche (la fracture du calcanéum était à droite), suite à une station debout prolongée. Malgré ses conseils de mobiliser fréquemment le membre inférieur gauche et de s’asseoir régulièrement quelques minutes, l’œdème s’est aggravé et l’assuré l’avait à nouveau consulté le 6 janvier 2012, de sorte que ce médecin l’avait mis en arrêt de travail à 50% dès le 5 janvier 2012. L’état de santé ne s’était pas modifié, l’assuré se plaignant toujours de douleurs. Il disait également souffrir de lombalgies. D’après le médecin, la capacité de travail pourrait être améliorée dans le cadre d’une activité adaptée au handicap, ne nécessitant ni de parcourir de longues distances ni de maintenir la station debout ou assise prolongée. ![endif]&gt;![if&gt; 24.    Suite à un avis du SMR du 15 mars 2012 persistant dans ses conclusions précédentes du 18 mars 2011, l’OAI a clos le mandat de réadaptation en date du 5 avril 2012. Un calcul du degré d’invalidité a été effectué à cette occasion, en tenant compte d’un revenu sans invalidité de 89'370 fr. pour 2010 (71'500 fr. et 12'216 fr. 90 en 2006) et d’un revenu d’invalide 2010 de 55'048 fr., fondé sur l’Enquête suisse sur la structure des salaires 2010 (ci-après ESS 2010), étant précisé qu’un abattement de 10% a été retenu. Il en résultait un degré d’invalidité de 38%. ![endif]&gt;![if&gt; 25.    Le 24 avril 2012, l’OAI a adressé à l’assuré un projet de décision, dont il ressortait qu’il se proposait de lui allouer une rente entière d’invalidité limitée du 1 er juin 2007 au 28 février 2011, date à laquelle tout droit à une rente s’éteignait. En effet, la capacité de travail de l’assuré était nulle dès le 27 juin 2006 dans toutes les activités lucratives, toutefois dès le 12 novembre 2010, sa capacité de travail était entière dans une activité adaptée à ses limitations fonctionnelles. Le degré d’invalidité étant de 38% durant l’année 2010, l’assuré n’avait plus de droit à une rente dès le 1 er mars 2011. ![endif]&gt;![if&gt; 26.    Le 7 mai 2012, l’assuré a contesté ce projet de décision. Il a expliqué avoir suivi, dès le 5 septembre 2011, un stage d’orientation professionnelle suivi d’un réentraînement professionnel, période durant laquelle il a eu de la difficulté à pouvoir conserver la même position et ses nuits étaient également difficiles, ses douleurs l’obligeant à se lever régulièrement et l’empêchant d’avoir un sommeil réparateur. Ces éléments avaient conduit son médecin traitant à attester d’une incapacité de travail de 50%, afin qu’il puisse reposer son pied, de sorte qu’il n’y avait pas eu de mauvaise volonté de sa part. Il a également produit un certificat établi en date du 19 avril 2012 par le Dr B__________, attestant d’une totale incapacité de travail de durée indéterminée dès le 9 janvier 2012. ![endif]&gt;![if&gt; 27.    En date du 21 juin 2012, l’assureur-accidents a rendu une décision, par laquelle il a notamment alloué à l’assuré, dès le 1 er mars 2012, une rente d’invalidité fondée sur une incapacité de gain de 38%, étant précisé que le gain annuel assuré s’élevait à 90'160 francs. ![endif]&gt;![if&gt; 28.    Sur requête de l’OAI, le Dr B__________ l’a informé, par rapport du 12 septembre 2012, qu’il n’avait pas réalisé d’examen spécialisé, mais que l’assuré a été suivi au service d’orthopédie des HUG par le Dr D_________ jusqu’en juin 2011 et que des examens spécialisés y avaient été effectués. La cheville de l’assuré était calme et il existait une raideur articulaire très importante dans tous les plans à ce niveau ainsi que des douleurs à la palpation périmalléolaire extérieure et antérieure. Depuis le 9 janvier 2012, les douleurs et le status articulaire restaient inchangés. A son avis, l’assuré pourrait théoriquement exercer une activité adaptée à 50% depuis le début de l’année 2012, mais il se demandait quelle était cette activité. L’assuré pouvait exercer une activité avec les membres supérieurs, mais avec des changements fréquents de positions (assis-debout) et sans déplacements, sauf pour de petites distances (10 à 20 mètres), en raison des douleurs qu’il ressentait au niveau de la cheville et du dos. ![endif]&gt;![if&gt; 29.    Par décision du 10 juin 2013, l’OAI a confirmé son projet précité. ![endif]&gt;![if&gt; 30.    Par acte du 11 juillet 2013, l’assuré, représenté par un conseil, interjette recours contre ladite décision de l’OAI, concluant préalablement, à la comparution personnelle des parties, principalement, à l’annulation de la décision et à l’octroi d’une rente entière d’invalidité postérieurement au 28 février 2011 d’une durée indéterminée, avec intérêts moratoires à 5% l’an courant dès le 1 er juin 2007, subsidiairement, à la mise en œuvre d’une expertise et plus subsidiairement encore, au renvoi de la cause à l’OAI pour complément d’instruction et nouvelle décision, sous suite de dépens. Il reproche à l’OAI de ne pas avoir tenu compte des déclarations des Drs B__________ et D_________, ainsi que des constatations des EPI, et que le SMR n’a pas déterminé concrètement les activités qu’il était susceptible d’exercer. Selon les avis de ses médecins et des EPI, sa capacité de travail est toujours nulle à ce jour tant dans son activité habituelle que dans une activité adaptée, de sorte qu’il a droit à une rente entière d’invalidité au-delà du 28 février 2011. ![endif]&gt;![if&gt; 31.    Dans sa réponse du 10 septembre 2013, l’intimé conclut au rejet du recours, au motif que les conclusions du médecin traitant du recourant invoquées par celui-ci ne permettent pas de remettre en cause son évaluation. En outre, l’inaptitude à être réadapté retenue par les responsables de stage aux EPI n’est pas en relation de causalité avec l’atteinte à la santé, de sorte que les conclusions médicales l’emportent sur celles des EPI. ![endif]&gt;![if&gt; 32.    En date du 7 novembre 2013, le recourant persiste dans ses précédentes conclusions, en reprenant pour l’essentiel son ancienne argumentation. Par ailleurs, il a subi une intervention chirurgicale en date du 16 octobre 2013 et a été « médiqué » suite à celle-ci. Il produit notamment à l’appui de son écriture : ![endif]&gt;![if&gt; -         un rapport de scintigraphie osseuse partielle du 25 juillet 2013, qui a conclu aux éléments suivants : une très vraisemblablement mobilité de la vis calcanéo-talienne droite la plus latérale avec un défaut de couverture latérale de son extrémité distale, des remaniements dégénératifs mécaniques débutants peu évolutifs des articulations talo-fibulaire et tibio-talienne à droite et une fusion satisfaisante de l’arthrodèse tibio-talienne droite ;![endif]&gt;![if&gt; -         une convocation d’admission du recourant en date du 15 octobre 2013 à la Clinique La Colline pour subir une intervention ambulatoire par le Dr D_________ ;![endif]&gt;![if&gt; -         un certificat du même jour établi par le Dr D_________, attestant que le recourant est en incapacité de travail à 100% du 16 octobre au 17 novembre 2013.![endif]&gt;![if&gt; 33.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 litige porte sur le droit du recourant à une rente entière d’invalidité postérieurement au 28 février 2011, singulièrement sur sa capacité de travail. ![endif]&gt;![if&gt;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du point de vue matériel, le droit éventuel aux prestations dès le 28 février 2011 doit être examiné au regard des modifications apportées par la 5 ème révision de la LAI jusqu’au 31 décembre 2011 et dès le 1 er janvier 2012, en fonction des modifications consécutives à la révision 6a,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Interjeté dans les forme et délai prévus par la loi, le présent recours est recevable (art. 56 à 61 LPGA), sous réserve de ce qui suit (cf. consid. 11). ![endif]&gt;![if&gt;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1.2).![endif]&gt;![if&gt; 6.        Il convient tout d’abord de déterminer si l’état de santé du recourant s’est amélioré depuis le mois de novembre 2010, comme retenu par l’intimé. ![endif]&gt;![if&gt;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a) En l’occurrence, l’intimé a considéré qu’entre le 27 juin 2006 et le 12 novembre 2010, le recourant était en incapacité totale de travail dans toutes les activités lucratives, toutefois, dès le 12 novembre 2010, sa capacité de travail était à nouveau entière dans une activité adaptée. ![endif]&gt;![if&gt; b) Pour arriver à cette conclusion, il s’est essentiellement fondé sur les rapports des Drs E_________ et D_________ ainsi que sur celui des EPI. Premièrement, dans son rapport du 11 mars 2011, le Dr E_________, médecin d’arrondissement de l’assureur-accidents, a retenu un status après une arthrodèse sous-astragalienne consolidée, avec toutefois une limitation douloureuse de la mobilité de l’arrière-pied de la cheville sur un status après une arthrodèse sous-astragalienne ainsi que quelques légers signes irritatifs du genou droit et un syndrome vertébral lombaire modéré, sans manifestations radiculaires. Il a conclu qu’au vu des séquelles de l’accident, le recourant ne pouvait plus exercer son activité sur les chantiers, mais que sa capacité de travail était vraisemblablement entière dans une activité sédentaire, permettant des changements de positions ou n’exigeant que de courts déplacements. La Cour de céans constate que ce rapport a été établi, suite à une prise de connaissance du dossier du recourant, un examen clinique de celui-ci, une radiographie effectuée le jour même de l’examen (11 mars 2011) et en tenant compte des déclarations et plaintes du recourant. Les constatations objectives ont été clairement exposées et les explications convaincantes. Enfin, rien ne permet de douter de l’indépendance du médecin d’arrondissement de l’assureur-accidents, de sorte que son rapport doit se voir reconnaître valeur probante au sens de la jurisprudence. Par ailleurs, il sera relevé que le Dr E_________ a notamment pris en considération les rapports antérieurs (24 janvier et 9 février 2011) du Dr D_________, lequel s’est fondé sur des radiographies effectuées le 12 novembre 2010, pour conclure à la consolidation de l’arthrodèse sous-talienne ainsi qu’au fait que la dernière intervention du 22 juillet 2010 avait porté ses fruits. Toutefois, il convenait, d’après lui, de déterminer les capacités professionnelles du recourant, bien qu’il n’y ait en théorie aucune restriction à prévoir sur le plan mécanique au niveau de cette arthrodèse, qui était guérie. Le 9 février 2011, il a également estimé que la situation était stabilisée et que la capacité de travail du recourant était entière dans une activité sans travail de force. Compte tenu des rapports de ces deux spécialistes, le médecin du SMR a déterminé, en date du 18 mars 2011, que dès la consolidation de l’arthrodèse en date du 12 novembre 2010, la capacité de travail du recourant était entière dans une activité sédentaire, sans longs déplacements et avec une possibilité de changer de position. c) Le recourant soutient tout d’abord, sans plus de précision, que le SMR n’a pas tenu compte des déclarations des Drs D_________ et B__________. Tel n’est manifestement pas le cas concernant les déclarations et les conclusions du Dr D_________. En effet, comme exposé ci-dessus, le SMR s’est notamment fondé sur les rapports de celui-ci pour fixer le moment de l’amélioration de l’état de santé du recourant et celui où sa capacité de travail était à nouveau entière dans une activité adaptée, soit en date du 12 novembre 2010. En ce qui concerne le Dr B__________, bien qu’il ait retenu, en février 2011, que le recourant devait bénéficier d’un reclassement professionnel et en mars 2012, que sa capacité de travail pouvait être améliorée dans une activité ne nécessitant pas de parcourir de longues distances et permettant des changements de positions, il ne s’est pas précisément prononcé sur la capacité de travail du recourant dans une activité adaptée à ses limitations fonctionnelles. Ses rapports sont également insuffisamment motivés pour pouvoir remettre en cause les conclusions du Dr E_________. En outre, le Dr B__________, qui est le médecin traitant du recourant, ne fait état d’aucun élément objectivement vérifiable qui aurait été ignoré par le Dr E_________ et qui permettrait de douter de ses conclusions. Pour le surplus, il sera constaté que le SMR a pris en considération le rapport du Dr B__________, en ce sens qu’il a repris les limitations fonctionnelles que celui-ci a exposées. Partant, il convient de conclure que d’un point de vue médical, l’état de santé du recourant s’est amélioré, au degré de la vraisemblance prépondérante prévue par la jurisprudence, dès le 12 novembre 2010, date à laquelle sa capacité de travail était entière dans une activité adaptée. d) Eu égard aux rapports probants figurant au dossier, la Cour de céans estime qu’il n’est pas nécessaire de mettre en œuvre une instruction complémentaire, telle que requise par le recourant, soit en particulier la mise en œuvre d’une expertise judiciaire ou d’une comparution personnelle des parties, suivie d’une audition de ses médecins. e) Par ailleurs, le recourant invoque que le SMR n’a pas tenu compte du rapport des EPI et que l’OAI n’a pas précisé quelles activités il était susceptible d’exercer. A cet égard, il y a lieu de constater d’une part, que les maîtres de réadaptation des EPI ont précisément déterminé l’activité professionnelle que le recourant pouvait exercer, soit l’activité d’ouvrier dans l’assemblage à l’établi ou dans le conditionnement, étant précisé que les pièces devaient être légères et les manipulations simples et peu nombreuses. D’autre part, les constatations des EPI ne viennent pas contredire les conclusions médicales. En effet, s’il résulte du rapport des EPI que si le recourant ne pouvait pas être réadapté actuellement dans le circuit économique ordinaire, cela n’était pas dû à ses atteintes à la santé ou à ses limitations fonctionnelles, mais à une absence de motivation à reprendre une activité lucrative et à un comportement incompatible avec la reprise d’une telle activité dans le circuit économique normal. En particulier, le recourant s’est montré plaintif, démonstratif, centré sur ses douleurs, a adopté des positions inadéquates de travail et a également cherché à montrer qu’il n’était pas dans un état de santé assez acceptable pour envisager d’exercer une quelconque activité lucrative. Quant à ses rendements, ils étaient de l’ordre de 50 à 60% même dans une activité à 50%, étant précisé que les atteintes du recourant au pied et même au dos ne justifiaient pas de tels résultats. Cela étant, la Cour de céans considère que le rapport des EPI ne permet pas de remettre en cause les conclusions médicales. 8.        En ce qui concerne la nouvelle opération que le recourant a subie en octobre 2013, il sera rappelé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références).![endif]&gt;![if&gt; Il ne peut donc être tenu compte de cette intervention. 9.        a) En vertu de l’art. 28 al. 2 LAI, l’assuré a droit à une rente entière s’il est invalide à 70% au moins, à un trois-quarts de rente s'il est invalide à 60% au moins, à une demi-rente s’il est invalide à 50% au moins, ou à un quart de rente s’il est invalide à 40% au moins.![endif]&gt;![if&gt; Selon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b) D’après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Quant au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b) En l’espèce, le calcul de la perte de gain de l’intimé ne prête pas le flanc à la critique et n’est du reste pas contesté. La perte de gain de 38 % établie par l’intimé correspond par ailleurs à celle calculée par la SUVA. Il convient également de relever, qu’en ce que l’intimé a fixé l’abattement à 10%, afin de tenir compte des limitations fonctionnelles du recourant et du fait que seule une activité légère est possible, la Cour de céans ne saurait s’écarter de cette appréciation, laquelle tient suffisamment compte des deux critères susmentionnés. Il est à cet égard à rappeler que le recourant est encore relativement jeune, dès lors qu’il avait 47 ans en 2010. Les conditions de la révision du droit à une rente entière d’invalidité sont ainsi réunies pour supprimer, dès le 1 er mars 2011, le droit à une rente (88a al. 1 RAI). La décision attaquée doit ainsi être confirmée. 11.    Le recourant requiert enfin des intérêts moratoires de 5% dès le 1 er juin 2007. Toutefois, cette question ne fait pas l’objet de la décision querellée, le recourant n’ayant pas demandé auparavant des intérêts moratoires, de sorte que cette conclusion n’est pas recevable. Toutefois, il y a lieu de renvoyer la cause à l’intimé, afin qu’il examine le droit aux intérêts moratoires.![endif]&gt;![if&gt; 12.    Le recours sera ainsi rejeté et la cause renvoyée à l’intimé pour examiner le droit aux intérêts moratoires et pour nouvelle décision sur ce point.![endif]&gt;![if&gt; 13.    La procédure de recours en matière de contestations portant sur l’octroi ou le refus de prestations de l’AI étant soumise à des frais de justice (art. 69 al. bis LAI et 89H al. 4 LPA), un émolument de 200 fr. sera mis à la charge du recourant. ![endif]&gt;![if&gt;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