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A/2326/2004 vom 13. Dezember 2004</w:t>
      </w:r>
    </w:p>
    <w:p>
      <w:r>
        <w:t>GE Cour de justice, 2004-12-13, FR</w:t>
      </w:r>
    </w:p>
    <w:p>
      <w:r>
        <w:rPr>
          <w:b/>
        </w:rPr>
        <w:t xml:space="preserve">Quelle: </w:t>
      </w:r>
      <w:r>
        <w:t>https://mcp.opencaselaw.ch/entscheid/ge_gerichte_A_2326_2004</w:t>
      </w:r>
    </w:p>
    <w:p>
      <w:r>
        <w:t>FR: GE_GERICHTE A/2326/2004 du 13 décembre 2004</w:t>
      </w:r>
    </w:p>
    <w:p>
      <w:r>
        <w:t>IT: GE_GERICHTE A/2326/2004 del 13 dicembre 2004</w:t>
      </w:r>
    </w:p>
    <w:p>
      <w:pPr>
        <w:pStyle w:val="Heading2"/>
      </w:pPr>
      <w:r>
        <w:t>Volltext</w:t>
      </w:r>
    </w:p>
    <w:p>
      <w:r>
        <w:t>Genève Cour de justice (Cour de droit public) Chambre des assurances sociales 13.12.2004 A/2326/2004</w:t>
      </w:r>
    </w:p>
    <w:p>
      <w:r>
        <w:t>A/2326/2004 ATAS/1053/2004 du 13.12.2004 ( AI ) , SANS OBJET RÉPUBLIQUE ET CANTON DE GENÈVE POUVOIR JUDICIAIRE A/2326/2004 ATAS/1053/2004 ARRET DU TRIBUNAL CANTONAL DES ASSURANCES SOCIALES 6 ème Chambre du 13 décembre 2004 En la cause Monsieur G__________, Genève recourant contre OFFICE CANTONAL DE L’ASSURANCE-INVALIDITE, rue de Lyon 97, Genève intimé Vu la décision de l’Office cantonal de l’assurance-invalidité (ci-après : l’OCAI) du 17 juin 2004 rejetant la demande de prestations de Monsieur G__________ ; Vu l’opposition de l’assuré du 10 juillet 2004 ; Vu la décision de l’OCAI du 25 octobre 2004 déclarant l’opposition irrecevable ; Vu le recours de l’assuré du 4 novembre 2004 adressé à l’OCAI et transmis par celui-ci au Tribunal cantonal des assurances sociales le 11 novembre 2004 ; Vu la nouvelle décision de l’OCAI du 1 er décembre 2004 annulant la décision sur opposition du 25 octobre 2004 en relevant que les conditions pour déclarer l’opposition irrecevable n’étaient pas remplies et qu’une décision sur opposition statuant sur le fond devait être rendue ; Attendu en droit qu’interjeté devant la juridiction compétente, le recours est recevable (art. 56 V al. 1 let. a ch. 2 de la loi sur l'organisation judiciaire du 22 novembre 1941 – LOJ et 60 de la loi fédérale sur la partie générale du droit des assurances sociales du 6 octobre 2000 – LPGA) ; Que l’art. 53 al. 3 LPGA prévoit que jusqu’à l’envoi de son préavis à l’autorité de recours, l’assureur peut reconsidérer une décision sur opposition contre laquelle un recours a été formé ; Que tel est le cas en l’espèce ; Que la nouvelle décision de l’OCAI, qui annule la décision litigieuse, a comme conséquence que le présent recours devient sans objet ; Qu’il sera ainsi rayé du rôle. PAR CES MOTIFS, LE TRIBUNAL CANTONAL DES ASSURANCES SOCIALES : Statuant (conformément à la disposition transitoire de l’art. 162 LOJ) A la forme : Déclare le recours recevable. Au fond : Le déclare sans objet.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