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A/2323/2011 vom 24. Januar 2012</w:t>
      </w:r>
    </w:p>
    <w:p>
      <w:r>
        <w:t>GE Cour de justice, 2012-01-24, FR</w:t>
      </w:r>
    </w:p>
    <w:p>
      <w:r>
        <w:rPr>
          <w:b/>
        </w:rPr>
        <w:t xml:space="preserve">Quelle: </w:t>
      </w:r>
      <w:r>
        <w:t>https://mcp.opencaselaw.ch/entscheid/ge_gerichte_A_2323_2011</w:t>
      </w:r>
    </w:p>
    <w:p>
      <w:r>
        <w:t>FR: GE_GERICHTE A/2323/2011 du 24 janvier 2012</w:t>
      </w:r>
    </w:p>
    <w:p>
      <w:r>
        <w:t>IT: GE_GERICHTE A/2323/2011 del 24 gennaio 2012</w:t>
      </w:r>
    </w:p>
    <w:p>
      <w:pPr>
        <w:pStyle w:val="Heading2"/>
      </w:pPr>
      <w:r>
        <w:t>Erwägungen</w:t>
      </w:r>
    </w:p>
    <w:p>
      <w:r>
        <w:rPr>
          <w:b/>
        </w:rPr>
        <w:t>E. 1</w:t>
      </w:r>
    </w:p>
    <w:p>
      <w:r>
        <w:t>ère Chambre En la cause Monsieur M___________, domicilié au Petit-Lancy recourant contre CAISSE CANTONALE GENEVOISE DE COMPENSATION, Service juridique, sise route de Chêne 54, case postale, 1211 Genève 6 intimé EN FAIT La société X___________ Sàrl, créée le 28 mars 2000, a pour buts les conseils et la gestion de projets de marketing et publicité, la recherche et le développement, la communication, le service et la vente informatique, le courtage, la représentation et la promotion de produits du monde, ainsi que l'administration et la gestion de sociétés. Elle a été affiliée en qualité d'employeur auprès de la CAISSE CANTONALE GENEVOISE DE COMPENSATION (ci-après la Caisse) dès sa création. Monsieur M___________ en a été l'associé-gérant du 28 mars 2000 au 19 septembre 2005, avec signature individuelle - date à laquelle il a été remplacé par Monsieur N___________ - et depuis, associé sans signature. La société a connu quelques problèmes quant au versement des cotisations AVS / AI à la Caisse depuis le dernier trimestre de l'année 2003, de sorte que celle-ci a dû lui adresser rappels et sommations. Par jugement du 24 mars 2009, le Tribunal de première instance a prononcé la faillite de la société. La procédure a été suspendue faute d'actif le 6 août 2009. Par décision du 9 mai 2011, la Caisse a réclamé à Monsieur M___________ le paiement de la somme de 8'794 fr. 35, représentant le dommage subi en raison du non-paiement par la société des cotisations paritaires dues en 2003 et 2004. Elle a également notifié une décision en réparation du dommage à Monsieur N___________. Monsieur M___________ a formé opposition oralement à la décision de la Caisse le 7 juin 2011. Par décision du 29 juin 2011, la Caisse a rejeté l'opposition. L'intéressé a interjeté recours le 2 août 2011 contre ladite décision. Il précise que Monsieur O___________ s'est occupé de la comptabilité de la société jusqu'au 5 décembre 2005, et que dès cette date, Monsieur N___________ "devient entièrement responsable auprès de toutes les institutions cantonales, fédérales et des fournisseurs". Dans sa réponse du 12 août 2011, la Caisse a conclu au rejet du recours. Elle précise que la décision notifiée à Monsieur N___________ est entrée en force, faute d'opposition dans le délai légal. La Cour de céans a ordonné la comparution personnelle des parties le 13 décembre 2011. L'intéressé a à cette occasion déclaré que "J'ai une formation de dessinateur génie civil - béton armé. A l'époque, je cherchais du travail. Monsieur N___________ m'en a proposé. Il avait plus particulièrement besoin d'un prête-nom, raison pour laquelle j'ai accepté d'être associé-gérant de la société. Il me semblait que j'avais accepté une simple activité de type administratif. Ce que je voulais c'était du travail, tout simplement. J'ai travaillé dans la société ; j'avais de petites activités de bureau et de dessin. Je ne m'occupais pas du personnel, ni des fiches de salaires. Monsieur O___________ s'occupait de la comptabilité. Je ne sais pas de qui il recevait les instructions. Je ne me souviens pas si je devais signer des documents. Je produis un courrier daté du 16 septembre 2005 adressé au Registre du commerce signé par Monsieur N___________ demandant ma radiation en tant qu'associé-gérant. Je n'avais pas un salaire fixe, mais un salaire à la tâche. C'est Monsieur N___________ qui était le véritable patron. Je viens de terminer deux ans au RMI. Je suis dans une situation financière difficile. Je sais que tel n'est pas le cas pour Monsieur N___________ qui possède une maison en France." Le représentant de la Caisse a indiqué qu'un plan de paiement avait été convenu avec Monsieur N___________, aux termes duquel celui-ci s'était engagé à payer 30 fr. par mois. Il n'avait toutefois pas respecté cet accord. Par courrier du 20 décembre 2011, la Caisse a indiqué qu'il ne lui était pas possible de réduire le montant du dommage à ce stade de la procédure. Elle a toutefois ajouté qu'elle ne manquerait pas, le cas échéant, de tenir compte de la situation financière précaire du recourant. Ce courrier a été transmis à l'intéressé et la cause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Interjeté dans la forme et le délai légaux, le recours est recevable (art. 56ss LPGA). Le litige porte sur le droit de la Caisse de réclamer à l'intéressé la réparation du dommage subi en raison du non paiement des cotisations paritaires AVS / AI dues par la société en 2003 et 2004. a) A teneur de l’art. 52 LAVS en vigueur dès le 1 er janvier 2003 (introduit par le ch. 7 de l'annexe à la LPGA), l’employeur qui, intentionnellement ou par négligence grave, n’observe pas des prescriptions et cause ainsi un dommage à l’assurance, est tenu à réparation (al. 1). La nouvelle teneur de cette disposition, en vigueur depuis le 1 er janvier 2003, reprend l'ancien art. 52 LAVS quasiment sans modification. Les termes « caisse de compensation » sont remplacés par « assurances », sans que cela n’entraîne un changement quant aux conditions de la responsabilité de l’employeur (ATF 129 V 13 s. consid. 3.5). Le TF a ainsi déjà affirmé que l’on ne pouvait inférer ni du message du Conseil fédéral concernant la 11 ème révision de l’AVS ni des travaux préparatoires de la LPGA des raisons de s’écarter de la jurisprudence constante relative à l’art. 52 LAVS.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-DP, n o 8016 et 8017). c) En l’espèce, le dommage subi par la Caisse consiste en la perte de la créance de cotisations subie par l’intimée, correspondant aux cotisations AVS/AI/APG/AC/AMAT et AF dues par la société faillie en 2003 et 2004. Il est de 8'794 fr. 35. A titre liminaire, il sied d’examiner la question de la prescription.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d)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 l’opposition à une décision interrompt le délai de prescription de deux ans et fait courir un nouveau délai de même durée. e) En l’espèce, la procédure de faillite de la société a été suspendue faute d'actif le 6 août 2009. En notifiant au recourant une demande en réparation du dommage en date du 9 mai 2011, l’intimée a dès lors agi en temps utile, dans les délais de deux ans et cinq ans prévus à l’art. 52 al. 3 LAVS. Il convient de déterminer si le recourant peut être considéré comme étant « l’employeur » tenu de verser les cotisations à l’intimée au sens de l’art. 52 LAVS.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Les associés-gérants d'une Sàrl engagent leur responsabilité comme les organes d'une société anonyme s'agissant du dommage causé à une caisse de compensation en raison du non-paiement des cotisations paritaires AVS/AI (ATF 126 V 237 ). b)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 er CO, en corrélation avec l'art. 759 al. 1 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non publié du Tribunal fédéral du 21 avril 1988 en la cause A. ; FORSTMOSER, Die aktienrechtliche Verantwortlichkeit, 2ème éd., p. 209 et ss). d) En l’espèce, le recourant était inscrit au registre du commerce, en qualité d’associé-gérant, avec signature individuelle, du 28 mars 2000 au 19 septembre 2005. Cela étant, le recourant était indiscutablement un organe de la société faillie, de sorte que sa responsabilité est engagée au sens de l’art. 52 LAVS. Reste à examiner s'il a commis une faute qualifiée ou une négligence grave au sens de l’art. 52 al. 1 LAVS. a)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 b)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 consid. 3b). Sa négligence peut être qualifiée de grave sous l'angle de l'art. 52 LAVS (ATF 112 V 1 , consid. 5b). Notre Haute Cour a ainsi l'occasion de rappeler à plusieurs reprises qu'un administrateur, dont la situation est à cet égard proche de celle de l’homme de paille, ne peut s'exonérer de ses responsabilités légales en invoquant son rôle passif au sein de la société (ATF du 19 mai 2010, 9C_289/2009 , consid. 6.2; ATF du 22 juin 2005, H 87/04, consid. 5.2.2; ATF du 27 avril 2001, H 234/00, consid. 5d; ATF du 13 février 2001, H 225/00, consid. 3c).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c)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188 ). d) La jurisprudence estime encore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 En l’espèce, force est de constater que le recourant était associé-gérant, avec signature individuelle du 28 mars 2000 au 19 septembre 2005. Le recourant conteste toute responsabilité, alléguant n'avoir eu dans la société qu'une petite activité de bureau et de dessin. Force est toutefois de constater qu'en revêtant la qualité d'associé-gérant sans en assumer la fonction dans les faits, le recourant a tout simplement méconnu l'une des attributions intransmissibles et inaliénables que lui confère l'art. 716a al. 1 CO, soit l'exercice de la haute surveillance sur les personnes chargées de la gestion, pour s'assurer notamment que celles-ci observent la loi, les règlements et les instructions données. La Cour de céans relève que le recourant ne s’est pas inquiété du paiement des charges sociales, quand bien même, dès 2003, la société ne s’acquittait pas intégralement des cotisations paritaires. Il a laissé cette question à la seule appréciation et sous l’entière responsabilité de Monsieur N___________ ou de Monsieur O___________, dont il savait qu’ils assumaient de fait respectivement la gestion et la comptabilité de la société. A aucun moment il n’a jugé utile de s’enquérir de la situation de la société à l’égard des assurances sociales, pensant qu'il n'avait fait qu'accepter une simple activité de type administratif. Il s’est accommodé jusque-là du fait que Monsieur N___________ gérait la société à sa guise. Il lui incombait, quel que soit le mode de répartition interne des tâches convenu au sein de la société, de s'assurer personnellement que les cotisations paritaires afférentes aux salaires versés soient effectivement payées à la Caisse, et ce conformément aux prescriptions légales. Qu’il n’ait pas été en mesure d'exercer ses fonctions, parce que la société était en fait dirigée par un autre, ou qu'il ait accepté son mandat d'associé-gérant uniquement parce que Monsieur N___________ avait besoin d'un "prête-nom", n'est pas un motif de suppression ou d'atténuation de la faute commise (voir arrêts non publiés 9C_289/2009 , 9C_292/2009 , 9C_295/2009 , 9C_297/2009 et 9C_299/2009 du 19 mai 2010). En réalité, sa situation s'apparente à celle d'un homme de paille confronté à un propriétaire de la société dont on peut penser qu'il voulait diriger en fait celle-ci, et c'est précisément en cela que réside sa faute, car celui qui se déclare prêt à assumer un mandat d'administrateur, tout en sachant qu'il ne pourra pas le remplir consciencieusement, viole son obligation de diligence (ATF 122 III 200 consid. 3b; RDAT 2003, II, p. 243 et sv. consid. 2.4). La négligence de l'intimé doit donc, sous l'angle de l'art. 52 LAVS, être qualifiée de grave (ATF 112 V 3 consid. 2b). De plus, sa passivité est en relation de causalité naturelle et adéquate avec le dommage subi par la caisse. En effet, s'il avait correctement exécuté son mandat, il aurait pu veiller au paiement des cotisations aux assurances sociales, d'autant plus que la structure simple de l'entreprise était propice à ce genre de surveillance. Il y a dès lors lieu d'admettre que le recourant a commis, au sens de l'art. 52 LAVS, une négligence grave qui est, de surcroît, en relation de causalité naturelle et adéquate avec le dommage subi par la Caisse. La question de savoir si le recourant a ou non été victime d'un comportement abusif de la part de Monsieur N___________, peut être laissée ouverte, dans la mesure où il n'en demeure pas moins qu'il s'est, en sa qualité d'associé-gérant, rendu coupable d'un défaut de surveillance et c'est en cela que réside le fondement de sa responsabilité à l'égard de la Caisse. Il en irait différemment si Monsieur N___________ l'avait trompé par des manœuvres fallacieuses, en lui présentant par exemple des comptes falsifiés (voir arrêt non publié F. du 25 juillet 2000, H 319/99). Il ne l'allègue toutefois pas. Le recours se révèle par conséquent mal fondé. Le recourant aura la possibilité de solliciter de la Caisse un plan de paiements échelonnés, étant rappelé que celle-ci a d'ores et déjà annoncé qu'elle tiendrait compte de la situation financière précaire du recourant.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