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A/2303/2023 vom 2. Juli 2024</w:t>
      </w:r>
    </w:p>
    <w:p>
      <w:r>
        <w:t>GE Cour de justice, 2024-07-02, FR</w:t>
      </w:r>
    </w:p>
    <w:p>
      <w:r>
        <w:rPr>
          <w:b/>
        </w:rPr>
        <w:t xml:space="preserve">Quelle: </w:t>
      </w:r>
      <w:r>
        <w:t>https://mcp.opencaselaw.ch/entscheid/ge_gerichte_A_2303_2023</w:t>
      </w:r>
    </w:p>
    <w:p>
      <w:r>
        <w:t>FR: GE_GERICHTE A/2303/2023 du 2 juillet 2024</w:t>
      </w:r>
    </w:p>
    <w:p>
      <w:r>
        <w:t>IT: GE_GERICHTE A/2303/2023 del 2 luglio 2024</w:t>
      </w:r>
    </w:p>
    <w:p>
      <w:pPr>
        <w:pStyle w:val="Heading2"/>
      </w:pPr>
      <w:r>
        <w:t>Erwägungen</w:t>
      </w:r>
    </w:p>
    <w:p>
      <w:r>
        <w:rPr>
          <w:b/>
        </w:rPr>
        <w:t>E. 40</w:t>
      </w:r>
    </w:p>
    <w:p>
      <w:r>
        <w:t>minutes pour ces quatre postes et l’assuré avait en outre besoin d’une surveillance personnelle en permanence, justifiant un surcroît de temps de deux heures supplémentaires. Le total du surcroît de temps s’élevait ainsi à 2h40 dès le mois de juillet 2020 et n’ouvrait en l’état pas le droit au supplément pour soins intenses. d. Le 6 octobre 2020, l’OAI a accepté la prise en charge des coûts du traitement de l’infirmité congénitale chiffre OIC 405 (trouble du spectre autistique), du 7 février 2019 au 31 juillet 2034. e. Par décision du 30 octobre 2020, l’OAI a reconnu à l’assuré le droit à une allocation d’impotence pour mineur de degré moyen dès le 1 er juillet 2020, conformément aux conclusions du rapport d’enquête à domicile. B. a. Au mois de juillet 2022, le droit à l’allocation pour impotent de l’assuré a fait l’objet d’une révision. b. Dans ce cadre, la mère de l’assuré a rempli le questionnaire y relatif et indiqué que l’état de santé de son fils s’était amélioré depuis qu’il avait changé d’établissement scolaire. Il avait besoin de l’aide régulière et importante d’autrui pour « manger », en particulier pour couper les aliments et les trier par moment, car il ne mangeait pas de tout. Il avait également besoin d’aide pour « faire sa toilette », notamment pour se brosser les dents. Concernant l’acte « aller aux toilettes », elle contrôlait depuis toujours la propreté de son fils, car des accidents arrivaient par moment. Pour « se déplacer, entretenir des contacts sociaux », l’enfant avait besoin d’un accompagnement, puisqu’il ne sortait pas seul. L’aide dont avait besoin l’assuré était apportée par sa mère et son frère aîné. Il était plus autonome, mais ne savait pas se faire à manger, trier ses vêtements et préparer son sac. Il ne parlait pas encore et continuait à être suivi par sa logopédiste deux fois par semaine. Il avait besoin d’une surveillance personnelle permanente, de jour et de nuit, assurée par elle-même ou son fils aîné, et ce depuis toujours. Ses proches « gardaient un œil sur lui ». c. Dans un rapport du 17 octobre 2022, la docteure D______, spécialiste FMH en pédiatrie, a indiqué que le mineur progressait lentement sur le plan langagier, s’exprimant avec des mots isolés et associant trois mots, ainsi que sur le plan de l’interaction sociale. Il présentait des difficultés alimentaires avec une importante sélectivité, mais il était plus facile de lui proposer une alimentation plus diversifiée. d. Une nouvelle enquête concernant l’impotence et le degré d’assistance a été réalisée par l’infirmière au domicile de l’assuré, en présence de sa mère, le 26 avril 2023. Il ressort du rapport y relatif, établi le lendemain, que l’assuré avait rejoint une classe intégrée à la rentrée 2022, dans une école située à 10 minutes à pieds de son domicile. Selon sa mère, tout se passait bien à l'école et il progressait régulièrement. L’assuré se rendait une fois par semaine chez sa logopédiste en raison de ses difficultés de langage. Il fréquentait un cours de kung fu une fois par semaine après l'école. Il s'agissait d'un cours ordinaire avec des enfants de son âge. Au mois de mai 2023, il partirait trois jours en camp avec sa classe, ce qui serait une première expérience pour lui. La mère était séparée du père de ses enfants. Elle ne travaillait pas pour pouvoir s'occuper d’eux et consacrait une partie de son temps à des travaux artistiques. Concernant l’acte « se vêtir/se dévêtir », aucune aide n’a été retenue. L’infirmière a noté que, selon la mère de l’assuré, ce dernier pouvait se vêtir de manière autonome. Il pouvait être parfois distrait, mais de manière générale, il pouvait se vêtir sans perdre trop de temps le matin. Sa mère choisissait encore les vêtements, comme c'était encore souvent le cas à cet âge, car elle préférait assortir les vêtements (couleurs), son fils pouvant ne pas faire les bons choix. L’assuré était autonome pour l'habillage et le déshabillage, mais avait besoin d'aide pour fermer les petits boutons d'une chemise. Il n'en portait toutefois pas régulièrement et il était exigible qu’il adapte ses tenues. L’assuré enfilait sans aide sa veste et ses chaussures à scratchs. Il était autonome à l'école. L’infirmière a relevé que la mère n’avait pas décrit de besoin d'aide régulier et important dans le formulaire de révision, ce qui correspondait à ses déclarations lors de l'évaluation. Cet acte n'était plus retenu. S’agissant de l’acte « se lever/s'asseoir/se coucher », l’assuré n’avait pas besoin d’aide. Pour « manger », l’assuré n’avait pas besoin d’aide. Selon sa mère, il était toujours sélectif pour l'alimentation, mais avait tout de même élargi la palette des aliments qu'il acceptait de manger. En raison de cette sélectivité alimentaire, elle préparait le repas de midi que son fils emportait à l'école. Il mangeait avec la fourchette et la cuillère, car elle préférait lui couper les aliments et ne lui donnait pas encore le couteau. L'infirmière a relevé que l’enfant ne présentait pas de problème de motricité et n'avait jamais essayé de faire usage des services de table. Il s'agissait d'une habitude familiale et il n’était pas possible de savoir s’il pouvait ou non couper les aliments lui-même. La mère mangeait avec ses enfants, mais l’assuré pouvait rester à table plus longtemps. À l’école, il mangeait à table, avec les autres enfants de sa classe et aucun problème particulier de comportement n'avait été signalé à la mère. Un besoin d’aide pour cet acte ordinaire n’était pas retenu. L'enfant ne coupait pas les aliments, car sa mère préférait le faire elle-même. Pour « faire sa toilette », l’assuré avait besoin d’aide pour se laver, se brosser les dents, se coiffer et prendre un bain ou une douche. Il appréciait l'eau et sa mère le laissait jouer dans le bain, laissant la porte ouverte. Son fils l’appelait quand il fallait le laver et le sortir de l'eau, car il n’essayait pas de se savonner ou de se rincer. Elle l’aidait donc et le séchait également. Il avait progressé pour le brossage des dents, qu’il accomplissait en même temps que son frère, mais sa mère devait procéder à un contrôle. L'enfant n'était plus opposant pour cette activité qui était aussi exécutée à l'école. L’assuré avait accepté, en 2021, de se faire couper les cheveux qu'il portait longs, de sorte que l'entretien des cheveux était plus rapide, même s’il n'appréciait pas qu'on lui touche la tête. Concernant l’acte « aller aux toilettes », l’assuré n’avait pas besoin d’aide. Selon sa mère, il était totalement autonome pour aller aux toilettes et effectuer le contrôle de la propreté, que ce soit à la maison ou à l'école. S’agissant de l’acte « se déplacer », l’assuré avait besoin d’être accompagné à l'extérieur par sa mère ou son frère, âgé de 12 ans. Les déplacements entre le domicile et l'école, située à 10 minutes à pieds, étaient effectués avec un transport spécialisé. L’assuré identifiait les dangers environnementaux, mais sa mère devait encore prêter garde à son comportement à l'extérieur. Il répondait aux consignes et était généralement réactif. Il avait également encore des besoins d'aide pour les contacts sociaux. Il avait fait des progrès pour parler, mais avait encore des difficultés pour se faire comprendre. Selon sa mère, il était sociable et entretenait de bons contacts avec ses camarades à l'école et au kung fu , malgré ses difficultés de langage. Les acquisitions en lecture et écriture n’étaient pas celles attendues pour un enfant de 8 ans. L’enquêtrice a ainsi retenu un besoin d’aide pour deux actes ordinaires de la vie, soit pour « faire sa toilette » depuis juillet 2020, avec un surcroît de temps de 12 minutes par jour (17 minutes selon la mère, desquelles étaient déduites 5 minutes correspondant au temps nécessaire pour un enfant du même âge sans problème de santé), et pour « se déplacer » depuis juillet 2019, sans surcroît de temps. Selon la mère de l’assuré, son fils avait fait des progrès. Il comprenait les consignes et se montrait rarement récalcitrant. Il ne se mettait pas en danger et n'adoptait pas de comportements dangereux pour lui-même ou des tiers. Il s'adaptait bien et pouvait voyager avec elle sans difficultés d'adaptation. Il pouvait prendre son bain sans être surveillé, jouait avec le chien de manière adéquate et ne le brutalisait pas, pouvait aller avec son frère âgé de 12 ans dans les commerces du quartier pour faire des petits achats (goûter, bonbons, etc.). Lors de l'évaluation, l'enfant était resté dans sa chambre pour jouer sans que l'intervention de sa mère soit nécessaire. Celle-ci indiquait qu’il était obéissant, ne grimpait pas, pouvait ranger des affaires si on le lui demandait, ne touchait pas aux nombreux bibelots et objets de décoration plus ou moins fragiles qui ornaient le logement. Une surveillance personnelle en permanence n'était ainsi plus retenue. e. Par décision du 8 juin 2023, l’OAI a diminué l’allocation pour impotent de l’assuré, retenant un degré faible dès le premier jour du deuxième mois suivant la notification de ladite décision. Il a en effet conclu, sur la base des conclusions du rapport d’enquête, que le mineur était devenu autonome pour deux actes ordinaires de la vie, soit « se vêtir/se dévêtir » et « manger », et qu’il ne nécessitait plus de surveillance personnelle permanente. Il avait uniquement besoin d’aide régulière pour accomplir deux actes ordinaires de la vie, « faire sa toilette » et « se déplacer », depuis le mois de juillet 2020, respectivement de juillet 2019. C. a. Par acte du 10 juillet 2023, l’assuré, par l’intermédiaire de sa mère, représentée par une avocate, a interjeté recours contre cette décision par-devant la chambre des assurances sociales de la Cour de justice. Il a conclu, sous suite de frais et de dépens, préalablement, à ce que des mesures d’instruction soient ordonnées, en particulier une expertise médicale et l’audition de sa mère et de témoins, dont la Dre D______, la docteure E______, Messieurs F______ et G______. Principalement, il a conclu à l’annulation de la décision entreprise et à ce que l’intimé soit condamné à lui accorder une allocation pour impotent de degré grave dès le 1 er juillet 2020, subsidiairement de degré moyen dès le 1 er juillet 2023. En substance, le recourant a contesté le rapport d’évaluation du 27 avril 2023, lequel ne correspondait pas à la réalité. Concernant les repas, il était très difficile quant au choix des aliments et aux textures de la nourriture, ce qui supposait des contraintes très exigeantes pour sa mère, qui devait toujours lui préparer des plats spécifiques. D’autre part, il refusait fréquemment de manger, ce qui requérait des négociations et rallongeait considérablement le temps des repas. Il ne pouvait pas se servir d’un couteau, de sorte que sa mère devait systématiquement l’aider dans ce processus, et il avait besoin d’aide pour tenir ses couverts. En cas de contrariété, il lui arrivait de faire des crises violentes, hurlant et s’en prenant parfois physiquement aux gens qui étaient à proximité. Il souffrait d’une hypersensibilité, notamment au stimuli du toucher, ce qui le rendait d’autant plus sujet à ce type de crises. Il n’avait aucune notion de la dangerosité de l’environnement qui l’entourait et devait constamment être tenu par la main à proximité de sources de danger. Un grillage avait par ailleurs été installé à la rambarde du balcon de l’appartement afin de prévenir tout risque de chute et tout jet d’objets par-dessus la balustrade. Le matin, il devait systématiquement être accompagné par sa mère pour préparer son sac d’école et ses affaires, ainsi que pour choisir ses vêtements ou les enfiler. Il avait également besoin d’aide pour le brossage de dents, que ce soit pour lui rappeler d’effectuer le geste, d’utiliser du dentifrice ou ne pas se tromper de brosse à dents. Lorsqu’il se rendait aux toilettes, sa mère devait l’aider à s’essuyer et vérifier qu’il soit propre, en particulier après la selle. Bien qu’il soit âgé de 8 ans, il lui arrivait régulièrement d’avoir des accidents et de ne pas réussir à retenir ses besoins, ce qui nécessitait une attention accrue de la part de sa mère. L’absence d’autonomie était confirmée dans la plupart de ces domaines par des intervenants extérieurs, qui le côtoyaient au quotidien, notamment son enseignant référent, G______. La retranscription de l’échange avec l’enquêtrice, qui n’avait ni les compétences, ni l’expertise d’un médecin, n’était pas conforme aux propos tenus par sa mère. Elle n’avait en outre pas cherché à interagir avec lui, n’était restée que 45 minutes dans l’appartement, sans assister à aucun des actes courants permettant d’évaluer le degré d’impotence. Ainsi, c’était à tort que les actes consistant à « manger », « se vêtir/se dévêtir » et « aller aux toilettes » et la surveillance n’avaient pas été retenus. L’évaluation de son impotence devait faire l’objet d’un examen médical approfondi, au regard du résultat auquel était parvenu l’enquêtrice, et de l’ampleur de la réduction que cela impliquait sur son droit. À l’appui de son recours, l’intéressé a notamment produit : -          des observations consignées au mois de juin 2023 par G______, son enseignant référent à l’école : il en ressort qu’un programme journalier individualisé avait été mis en place pour diminuer ses angoisses et une organisation particulière pour les repas de midi, puisque sa mère lui préparait un plat à réchauffer au micro-ondes avec des aliments qu’il aimait, compte tenu de ses choix très restreints ; avant de mettre en place cette organisation, il lui arrivait de ne manger qu’un morceau de pain à midi ; il pouvait lui être demandé de goûter les aliments proposés par la cuisine de l’école avant de lui réchauffer les siens ; il mangeait peu, même ce que sa mère lui proposait ; en cette fin d’année, il avait été observé qu’il était fragile, sans doute, à cause de la fatigue, des nombreuses modifications dans l’organisation des journées et des changements prévus pour l’année prochaine, puisque des adultes et des enfants quitteraient la structure ; l’intéressé avait de la difficulté à gérer ses émotions et avait tendance à être très perméable aux comportements des autres élèves ; même si ceux-ci ne le provoquaient pas directement, il prenait un regard, un mot ou une onomatopée comme une provocation à son encontre ; il s’énervait et n’était pas capable d’entrer dans les activités proposées et de rester dans le groupe ; dans ces moments, il montrait qu’il était fâché en fronçant les sourcils et pouvait parfois diriger son agressivité contre un adulte ; il tapait et/ou griffait et criait très fort ; ils n’avaient pas trouvé de réponse qui lui permette de sortir de ces crises, et c’était l’enfant qui choisissait soit de s’extraire du groupe en s’isolant dans un coin, soit de faire des dessins, ce qui lui permettait de s’apaiser ; -          des notes de suivi logopédique établies par H______, logopédiste, le 19 juin 2023 : le traitement suivi en privé depuis mai 2019 était en cours jusqu’au 5 juillet 2024 afin d’améliorer l’intelligibilité, développer la syntaxe et des compétences en langage écrit pour amener un soutien visuel à la parole et à la syntaxe ; au niveau de l’intelligibilité, l’articulation restait peu différenciée ; au niveau de la syntaxe, le recourant était très économe ; au niveau de l’apprentissage du langage écrit, il lisait des syllabes simples ; il y avait peu de généralisation des apprentissages dans le langage oral spontané ; l’intéressé appréciait de refaire les mêmes jeux, les mêmes dessins, se montrait assez rigide face aux propositions de l’adulte et avait très souvent tendance à refuser une nouvelle activité, mais il pouvait désormais se joindre à l’autre pour finalement y participer et trouver du plaisir ; un travail spécifique devait être poursuivi aux niveaux phonologique, syntaxique et des apprentissages du langage écrit. b. Dans sa réponse du 6 septembre 2023, l’intimé a conclu au rejet du recours. Le rapport d’enquête était motivé, rédigé de façon suffisamment détaillée et correspondait aux indications relevées sur place par l’enquêtrice et aux déclarations des participants. Le rapport était donc probant. Concernant l’acte « manger », il ne ressortait pas des éléments du dossier, ni des déclarations de la mère du recourant, que ce dernier était incapable de couper ses aliments. Quant à l’acte « se vêtir/se dévêtir », le rapport d’enquête indiquait que l’intéressé était autonome. Il était exigible de lui qu’il porte des vêtements sans boutons. Pour « aller aux toilettes », la mère avait déclaré que son fils était totalement autonome, que ce soit à la maison ou à l’école. Enfin, les éléments permettant de retenir une surveillance personnelle et permanente n’étaient pas réunis. En effet, il ressortait du rapport d’enquête que le recourant fréquentait une classe intégrée et un cours de kung fu avec des enfants de son âge, comprenait les consignes, se montrait rarement récalcitrant, n’avait pas de comportement dangereux pour lui-même ou des tiers. Il pouvait prendre son bain sans être surveillé, se rendre avec son frère âgé de 12 ans dans les commerces du quartier. Il était, selon sa mère, obéissant, pouvait ranger des affaires si on le lui demandait et ne touchait pas aux objets fragiles qui ornaient le logement. Aucun élément ne faisait état d’une dangerosité qui nécessiterait une surveillance personnelle permanente. Ainsi, entre la dernière décision entrée en force et la décision litigieuse, le recourant avait gagné en autonomie. C’était donc à juste titre que l’allocation pour impotent avait été réduite à un degré faible. c. Dans sa réplique du 9 octobre 2023, le recourant a maintenu qu’il n’avait pas gagné en autonomie. Sa pédiatre, qui le suivait depuis sa naissance, avait confirmé qu’il n’était pas autonome pour les actes « se vêtir/se dévêtir », « manger », « faire sa toilette » et « aller aux toilettes », et qu’il requérait une attention supérieure à la moyenne et une disponibilité constante. Il convenait de reconnaître au rapport de la Dre D______ une pleine valeur probante et un poids plus important qu’au rapport d’enquête, dont il contestait le contenu. La seule amélioration résidait dans le fait qu’il présentait moins de difficultés à se séparer de sa mère et restait sans elle avec son père. Le recourant a transmis à la chambre de céans un rapport de la Dre D______ du 3 octobre 2023, aux termes duquel le recourant était difficile à comprendre et s’exprimait uniquement avec des mots isolés. Il avait progressé sur le plan de l’interaction sociale, qui était encore très impactée par son trouble du spectre autistique. Elle avait pu constater des difficultés au niveau de la motricité fine, pour lesquelles elle avait demandé un bilan d’ergothérapie. Il avait encore un grand manque d’autonomie pour les actes de la vie quotidienne. Ainsi, il avait besoin d’une aide partielle pour « se vêtir/se dévêtir » et pour le choix de ses vêtements. Il pouvait se lever, se coucher et s’asseoir seul. Sur le plan alimentaire, il était très sélectif et sa mère rencontrait de grandes difficultés à équilibrer son alimentation. Il devait apporter un Tupperware à l’école, car il n’acceptait pas la nourriture des cuisines scolaires. Il ne pouvait pas utiliser un couteau sans l’aide d’une tierce personne. Pour son hygiène corporelle, il avait besoin d’aide pour tout. Il était autonome pour aller aux toilettes, mais il oubliait fréquemment de tirer la chasse d’eau et il fallait souvent l’aider à s’essuyer, et il pouvait avoir des culottes tâchées. Il se déplaçait seul sans aide médicale, mais nécessitait une surveillance constante. En raison de son trouble du spectre autistique, il avait besoin d’une scolarisation en classe spécialisée et de l’aide de son cercle familial. Il nécessitait un suivi logopédique pour son retard de langage et bénéficierait d’une prise en charge ergothérapeutique. Depuis une année, il avait un peu progressé au niveau de son autonomie dans les actes de la vie quotidienne. Par exemple, il avait plus de facilité à se séparer de sa mère et pouvait rester avec son père sans la présence de celle-ci. Il n’était pas possible pour le moment d’envisager qu’il reste seul durant la journée pour une durée d’une à deux heures. d. Par duplique du 2 novembre 2023, l’intimé a persisté dans ses conclusions. Il a en particulier maintenu que le fait de manger de manière sélective ne fondait pas une impotence, ni le fait d’avoir besoin de l’aide directe d’autrui pour couper des aliments durs. S’agissant de l’acte « aller aux toilettes », il pouvait, dans son ensemble, être accompli par le recourant d’une façon qui ne pouvait être qualifiée de non conforme à la dignité humaine. Il n’y avait donc pas d’impotence. Par ailleurs, il était relevé que la mère de l’intéressé avait indiqué que celui-ci était totalement autonome pour cet acte, que ce soit à la maison ou à l’école. Aucun élément ne permettait de remettre en cause les conclusions du rapport d’enquête du 27 avril 2023. e. Sur demande de la chambre de céans, G______, enseignant référant du recourant, a précisé qu’il ne laissait pas ce dernier sans surveillance, car il entrait parfois dans un état de grand énervement dans les situations de groupe, moment durant lesquels il criait beaucoup et n’était pas capable de demander de l’aide ou de s’appuyer sur son soutien pour se calmer. Confronté à une frustration ou parce qu’il se sentait attaqué par les autres, par un regard ou un bruit, il tapait parfois ses pairs ou les adultes. Il comprenait les consignes simples et en contexte, mais ne les suivait pas forcément. Il était parfois difficile de savoir ce qu’il comprenait d’une consigne plus longue. En général, le recourant demandait spontanément à tenir sa main lors des déplacements en groupe. Suivant son état du moment, cela était nécessaire et l’adulte le décidait alors. Le mineur était capable de se changer seul dans les vestiaires, mais n’était pas capable d’attacher le lacet de son costume de bain. Il mangeait seul, mais demandait que ses aliments soient coupés, car il avait de la difficulté à bien tenir son couteau et à appuyer assez fort pour couper les aliments lui-même. Il n’était pas accompagné pour se rendre aux toilettes et aucun problème d’hygiène n’avait été constaté. Pendant le camp de trois jours qui s’était déroulé au printemps 2023, le mineur avait souvent été accompagné dans ses déplacements dans la maison et avait bénéficié d’un soutien particulier pour l’aider à supporter la vie en groupe et anticiper le début de potentielles crises liées à ses difficultés relationnelles, car suivant les élèves qu’il croisait, il pouvait vite s’énerver et avoir des crises. f. Le 8 mai 2024, le recourant a relevé que son enseignant n’était pas en mesure de constater les problèmes d’hygiène, alors que sa mère constatait le soir qu’il ne s’était pas essuyé correctement. Pour le reste, il ressortait du courrier de G______ qu’il n’était pas autonome s’agissant de l’intégralité de l’habillement. g. Par écriture du 3 juin 2024, l’intimé a considéré que les observations de l’enseignant étaient conformes aux constatations faites par l’enquêtrice s’agissant des actes « manger », « se vêtir/se dévêtir » et « aller aux toilettes », et que le recourant n’avait pas besoin d’une surveillance personnelle permanente. Les situations de « grand énervement » n’étaient pas fréquentes et étaient réactionnelles à des évènements, ce qui ne justifiait pas une surveillance personnellement, l’intéressé n’étant pas dangereux. Que le recourant tapait parfois ses pairs ou l’adulte, ou demandait à tenir la main de l’enseignant, qui pouvait juger ce geste nécessaire « suivant son état du moment » ne justifiait pas non plus une telle surveillance. Il en allait de même de l’attention particulière que l’enseignant avait eu à l’égard du recourant durant le camp. Le fait que celui-ci ne bénéficiait pas d’un encadrement pour lui tout seul en permanence allait clairement dans ce sens, étant encore observé que l’enseignant ne restait pas constamment à proximité de l’enfant, prêt à intervenir à tout moment pour l’empêcher de faire courir un risque à lui-même, à des tiers ou à des biens. Enfin, il était rappelé que la mère du recourant avait signalé des progrès, indiquant que son fils comprenait les consignes et était rarement récalcitrant. h. Le 6 juin 2024, la chambre de céans a communiqué aux parties leurs observations réciproques.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LPGA et 17 al. 3 LPA). En l’espèce, la décision litigieuse du 8 juin 2023 a été reçue le lendemain, de sorte que le délai de recours a commencé à courir le 10 juin 2023 et est arrivé à échéance le dimanche 9 juillet 2023, avec un report de son terme au lundi 10 juillet 2023. Interjeté dans la forme et le délai prévus par la loi, le recours est recevable. 2. 2.1 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(cf. art. 82a LPGA a contrario ). 2.2 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dont est recours concerne le degré d’impotence du recourant postérieurement au 31 décembre 2021, de sorte que la législation en vigueur à compter du 1 er janvier 2022 est applicable. 3. Le litige porte sur le bien-fondé de la décision du 10 juillet 2023, par laquelle l’intimé a diminué l’allocation pour impotent du recourant, celle-ci passant d’un degré moyen à un degré faible. 4. 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 4.1 Selon l’art. 9 LPGA, est réputée impotente toute personne qui, en raison d’une atteinte à sa santé, a besoin de façon permanente de l’aide d’autrui ou d’une surveillance personnelle pour accomplir des actes élémentaires de la vie quotidienne.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À teneur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4.1.1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celle d’un état nécessitant des soins permanents ou une surveillance personnelle sont cumulatives, d’autre part.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4.1.2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4.1.3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4.2 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[OFAS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4.3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4.3.1 Selon le chiffre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4.3.2 En ce qui concerne l’acte ordinaire de la vie « manger »,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(CIIAI, ch. 8018). Le Tribunal fédéral a rappelé, dans le cas d’un assuré, dont l'atteinte à la santé requérait un régime alimentaire particulier dès lors qu’il refusait nombre d'aliments, que les modalités de cet acte étaient en outre particulières, puisque seul un aliment devait se trouver dans l'assiette et qu’il devait être dans son cadre habituel pour pouvoir manger, que l’élément décisif était que l'adolescent pouvait se nourrir seul lorsque l'environnement était favorable, si bien que, nonobstant l'aide indirecte, les conditions de l'impotence n’étaient pas réalisées pour l'accomplissement de cet acte ordinaire de la vie (arrêt du Tribunal fédéral I 67/05 du 6 octobre 2005 consid. 4.2). 4.3.3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Si l’assuré doit uniquement être incité à sortir des toilettes, ce comportement ne remplit pas, malgré l'aide indirecte, les conditions de l'impotence arrêt du Tribunal fédéral des assurances I 67/05 du 6 octobre 2005 consid. 4.2). 4.4 L’art. 39 RAI al. 3 prévoit que lorsqu’un mineur, en raison d’une atteinte à la santé, a besoin en plus d’une surveillance permanente, celle-ci correspond à un surcroît d’aide de deux heures. Une surveillance particulièrement intense liée à l’atteinte à la santé est équivalente à quatre heures.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op. cit.,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À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4.5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 10 février 2003 consid. 4.2). 4.6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4.7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5. En l'espèce, il convient d’examiner si les circonstances dont dépendait le droit à l’allocation pour impotent de degré moyen allouée au recourant par décision du 30 octobre 2020 ont changé de manière significative. L’intimé considère que la comparaison des deux enquêtes diligentées au domicile du recourant permet de constater l'évolution des circonstances et en particulier que le mineur n’a plus besoin d’aide pour les actes consistant à « se vêtir/se dévêtir », « manger » et « aller aux toilettes ». Il estime en outre qu’une surveillance personnelle permanente n’est plus requise. Le recourant nie toute force probante au rapport d’enquête, faisant notamment valoir que le contenu de ce document ne correspond pas aux déclarations de sa mère et que ses réels besoins n’ont pas été pris en considération. 5.1 En ce qui concerne l’acte « se vêtir/se dévêtir », la mère de l’enfant n’a pas mentionné de besoin d’aide dans le questionnaire relatif à la révision de l’allocation pour impotent. Elle a uniquement mentionné que son fils ne savait pas trier ses vêtements. Dans le cadre de la présente procédure, la mère du recourant a soutenu que son fils avait encore besoin d’être accompagné pour choisir ses vêtements ou encore les « enfiler ». L’enquêtrice a rapporté que la mère de l’enfant intervenait essentiellement pour le choix des vêtements, afin d’assortir les couleurs, et que le mineur était indépendant pour s’habiller et se déshabiller, mais n’arrivait pas à fermer les petits boutons d’une chemise. La Dre D______ a évoqué, sans autre précision, un besoin d’aide partielle pour « se vêtir/se dévêtir » et pour le choix des vêtements. Un tel besoin n’a cependant pas été constaté par G______, qui a pu observer le mineur durant trois jours, et a affirmé que celui-ci était capable de se changer seul dans les vestiaires de gym ou de la piscine, mais qu’il n’arrivait pas à nouer le lacet de son costume de bain. Ces informations corroborent donc celles consignées dans le rapport d’enquête, à savoir que le recourant a uniquement besoin d’aide si les vêtements à mettre ou enlever requièrent une dextérité fine. Or, il est rappelé qu’il est exigible d’un assuré qu’il choisisse des tenues appropriées, lui permettant d’être indépendant. Le recourant pouvant porter des vêtements ne requérant pas de gestes précis, comme des t-shirts ou des pulls sans boutons à la place des chemises, ou des maillots de bain munis d’élastique à la taille pour éviter de devoir faire des lacets, aucun besoin ne peut être reconnu. Pour le reste, la mère du recourant n’allègue pas que son fils pourrait porter des habits inappropriés aux conditions météorologiques et ne remet pas en cause les indications consignées dans le rapport d’enquête, à savoir qu’elle choisissait elle-même les vêtements afin de les assortir. Partant, la chambre de céans considère que ce besoin d’aide ne peut pas être retenu. 5.2 Pour « manger », la mère du recourant a noté dans le questionnaire qu’il fallait couper et trier « par moments » les aliments de son fils, car il ne mangeait pas tout. Devant la chambre de céans, elle a notamment mentionné que son enfant ne pouvait pas se servir d’un couteau et avait besoin d’aide pour tenir ses couverts. L’enquêtrice a noté que le mineur était toujours sélectif pour l'alimentation, de sorte que sa mère préparait son repas de midi. Il mangeait avec la fourchette et la cuillère, car sa mère « préférait » lui couper les aliments et ne lui donnait pas encore le couteau. L’enquêtrice a noté que le mineur ne présentait pas de problème de motricité et n'avait jamais essayé de faire usage des services de table, et qu’il n’était pas possible de savoir s’il pouvait ou non couper les aliments lui-même. Les allégations de la mère du recourant sont confortées par les écrits de la pédiatre et de l’enseignant. En effet, la Dre D______ a constaté des difficultés au niveau de la motricité fine et indiqué que le mineur ne pouvait pas utiliser un couteau. Quant à G______, il a également observé que le recourant avait de la difficulté à tenir un couteau et à couper les aliments, par manque de force, et qu’il demandait de l’aide pour ce faire. Ainsi, si la grande sélectivité du recourant et le temps passé à table ne sont pertinents, il y a cependant lieu de tenir compte du fait que le mineur ne peut pas couper ses aliments par manque de force et d’habilité, étant relevé que ces difficultés ne concernent pas uniquement les aliments durs. La chambre de céans est donc d’avis que le rapport d’enquête n’est pas probant sur ce point, dès lors que l’enquêtrice n’a même pas cherché à savoir si le recourant était ou non apte à se servir d’un couteau, et qu’elle a exclu tout problème de motricité, ce qui est contredit par le rapport de la pédiatre. Dès lors que cette dernière et l’enseignant référant ont attesté de l’incapacité à utiliser un couteau, respectivement de difficultés à tenir un tel couvert, la chambre de céans tiendra pour établi que le recourant n’est pas autonome pour manger. 5.3 Concernant l’acte « aller aux toilettes », la mère du recourant a mentionné dans le formulaire qu’elle contrôlait la propreté, car des accidents arrivaient « par moments ». Elle a maintenu, dans le cadre de son recours, qu’elle contrôlait la propreté de son fils, l’aidait à s’essuyer et que des accidents arrivaient régulièrement. D’après l’enquêtrice, l’enfant était, selon les dires de sa mère, totalement autonome pour aller aux toilettes et vérifier la propreté, que ce soit à la maison ou à l’école. La chambre de céans constate que les indications consignées dans le rapport d’enquête ne correspondent pas aux informations données par la mère du recourant, et ce déjà avant l’entretien à domicile. En outre, les propos de la mère de l’intéressé ont été confirmés par la Dre D______, qui a notamment expliqué que son fils devait souvent être aidé pour s’essuyer et que ses sous-vêtements pouvaient être tâchés. Que l’enseignant référant n’a pas fait de constatations similaires ne permet pas de remettre en cause les déclarations de la mère du recourant, confirmées par la pédiatre. Partant, la chambre de céans considère que ce besoin d’aide est également établi, au degré de la vraisemblance prépondérante requis. 5.4 Il appert donc que le recourant a besoin d’une aide régulière et importante d’autrui pour accomplir quatre actes ordinaires de la vie, de sorte que le droit à l’allocation pour impotent de degré moyen doit être maintenu. C’est le lieu de relever que le recourant, qui a conclu à l’octroi d’une allocation de degré grave, ne soutient pas que les conditions d’une telle prestation seraient réunies, puisqu’il n’a jamais indiqué de besoin d’aide pour l’acte consistant à « se lever, s’asseoir, se coucher ». 5.5 Par surabondance, la chambre de céans observera encore que les éléments relevés dans le rapport d’enquête, notamment les faits que le recourant peut rester dans sa chambre sans intervention de sa mère, jouer de façon adéquate seul avec son chien, sortir dans le quartier pour s’acheter un goûter ou des bonbons avec son frère, donnait suite aux injonctions ou encore ne mettait pas le désordre dans la maison, permettent d’exclure une surveillance « particulièrement intense », mais pas tout besoin de surveillance personnelle permanente. À cet égard, elle rappellera que la Dre D______ a attesté que le mineur requérait une surveillance constante et qu’il ne pouvait pas être laissé seul durant la journée, même pour une durée d’une à deux heures. En outre, il ressort des observations de G______ que l’enfant a de la peine à gérer ses émotions, qu’il crie beaucoup et peut taper et griffer des adultes ou des enfants, lorsqu’il est frustré, énervé ou encore pense être provoqué. Ces situations sont imprévisibles, puisqu’il peut se sentir attaqué par un simple regard, un mot ou même un bruit. Durant le camp, il avait ainsi souvent accompagné le mineur lors de ses déplacements à l’intérieur de la maison, pour anticiper de potentielles crises liées aux difficultés relationnelles. Au vu de ces éléments, l’appréciation de l’enquêtrice, aux termes de laquelle le mineur n'adopterait pas de comportements dangereux pour lui-même ou des tiers, n’est pas plausible. Il appert au contraire qu’une surveillance personnelle permanente doit également être reconnue, le recourant ne pouvant pas être laissé seul toute la journée. 6. Eu égard à tout ce qui précède, le recours sera partiellement admis, la décision litigieuse annulée et il sera dit que le recourant continue à avoir droit à une allocation pour impotent de degré moyen.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