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A/2302/2011 vom 9. November 2011</w:t>
      </w:r>
    </w:p>
    <w:p>
      <w:r>
        <w:t>GE Cour de justice, 2011-11-09, FR</w:t>
      </w:r>
    </w:p>
    <w:p>
      <w:r>
        <w:rPr>
          <w:b/>
        </w:rPr>
        <w:t xml:space="preserve">Quelle: </w:t>
      </w:r>
      <w:r>
        <w:t>https://mcp.opencaselaw.ch/entscheid/ge_gerichte_A_2302_2011</w:t>
      </w:r>
    </w:p>
    <w:p>
      <w:r>
        <w:t>FR: GE_GERICHTE A/2302/2011 du 9 novembre 2011</w:t>
      </w:r>
    </w:p>
    <w:p>
      <w:r>
        <w:t>IT: GE_GERICHTE A/2302/2011 del 9 novembre 2011</w:t>
      </w:r>
    </w:p>
    <w:p>
      <w:pPr>
        <w:pStyle w:val="Heading2"/>
      </w:pPr>
      <w:r>
        <w:t>Volltext</w:t>
      </w:r>
    </w:p>
    <w:p>
      <w:r>
        <w:t>Genève Cour de justice (Cour de droit public) Chambre des assurances sociales 09.11.2011 A/2302/2011</w:t>
      </w:r>
    </w:p>
    <w:p>
      <w:r>
        <w:t>A/2302/2011 ATAS/1042/2011 du 09.11.2011 ( AF ) , RETIRE RÉPUBLIQUE ET CANTON DE GENÈVE POUVOIR JUDICIAIRE A/2302/2011 ATAS/1042/2011 COUR DE JUSTICE Chambre des assurances sociales Arrêt du 9 novembre 2011 4 ème Chambre En la cause Madame A___________, domiciliée à Genève recourante contre SERVICE DES PRESTATIONS COMPLEMENTAIRES * CAISSE D’ALLOCATIONS FAMILIALES DES ADMINISTRATIONS ET INSTITUTIONS CANTONALES (CAFAC) , sis route de Chêne 54, 1208 Genève * Rectification d’une erreur matérielle le 18.11.2011/BJU/WMH intimé Vu la décision sur opposition du 6 juin 2011 de la Caisse d'allocations familiales des administrations et institutions cantonales (ci-après CAFAC) confirmant ses décisions des 9 février et 14 mars 2011 notifiées à Madame A___________; Vu le recours interjeté le 7 juillet 2011 par l'intéressée; Vu la procédure et les pièces produites; Vu l'audience de comparution personnelle des parties du 5 octobre et celle 9 novembre 2011 au cours de laquelle la recourante a déclaré retirer son recours; PAR CES MOTIFS, LA CHAMBRE DES ASSURANCES SOCIALES : Statuant Prend acte du retrait du recours. Dit que la procédure est gratuite. Raye la cause du rôle.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