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A/22/2017 vom 5. Dezember 2017</w:t>
      </w:r>
    </w:p>
    <w:p>
      <w:r>
        <w:t>GE Cour de justice, 2017-12-05, FR</w:t>
      </w:r>
    </w:p>
    <w:p>
      <w:r>
        <w:rPr>
          <w:b/>
        </w:rPr>
        <w:t xml:space="preserve">Quelle: </w:t>
      </w:r>
      <w:r>
        <w:t>https://mcp.opencaselaw.ch/entscheid/ge_gerichte_A_22_2017</w:t>
      </w:r>
    </w:p>
    <w:p>
      <w:r>
        <w:t>FR: GE_GERICHTE A/22/2017 du 5 décembre 2017</w:t>
      </w:r>
    </w:p>
    <w:p>
      <w:r>
        <w:t>IT: GE_GERICHTE A/22/2017 del 5 dicembre 2017</w:t>
      </w:r>
    </w:p>
    <w:p>
      <w:pPr>
        <w:pStyle w:val="Heading2"/>
      </w:pPr>
      <w:r>
        <w:t>Erwägungen</w:t>
      </w:r>
    </w:p>
    <w:p>
      <w:r>
        <w:rPr>
          <w:b/>
        </w:rPr>
        <w:t>E. 6</w:t>
      </w:r>
    </w:p>
    <w:p>
      <w:r>
        <w:t>ème Chambre En la cause Monsieur A_______, domicilié en FRANCE, représenté par le Syndicat UNIA recourant contre SUVA CAISSE NATIONALE D'ASSURANCES EN CAS D'ACCIDENTS, Fluhmattstrasse 1, LUZERN intimée EN FAIT 1.        Monsieur A_______ (ci-après : l’assuré) est charpentier auprès de B_______ (ci-après : l’employeur) depuis le 1 er octobre 2015 et assuré à ce titre selon la loi fédérale sur l’assurance-accidents du 20 mars 1981 (LAA) auprès de la caisse nationale suisse d’assurance en cas d’accidents (ci-après : SUVA) et selon un contrat d’assurance accidents complémentaire LAA auprès de l’Helvetia assurances.![endif]&gt;![if&gt; 2.        Le 17 mai 2016, il a chuté d’un camion et s’est fracturé le radius.![endif]&gt;![if&gt; 3.        Le 17 mai 2016, des radiographies du poignet et du pouce droits ont conclu à un aspect hétérogène du processus styloïde du radius, associé à la présence d’une lacune d’allure ancienne et un liseré claire atteignant la surface articulaire pouvant être également séquellaire ou récent. Status post-résection de la partie proximale du scaphoïde, avec mise en place d’une prothèse. Variante de la norme avec un ulna négatif d’environ 2mm. A corréler à des clichés antérieurs, afin d’exclure une fracture articulaire récente du radius latéral. ![endif]&gt;![if&gt; 4.        L’assuré a été pris en charge par la doctoresse C_______, FMH médecine générale, de la permanence d’Onex, laquelle a prescrit un arrêt de travail du 17 au 29 mai 2016.![endif]&gt;![if&gt; 5.        Le 18 mai 2016, l’employeur a annoncé l’accident à la SUVA, laquelle a pris le cas en charge.![endif]&gt;![if&gt; 6.        Le 18 mai 2016, la doctoresse D_______, chirurgie de la main à l’unité de chirurgie et de rééducation de la main (Hand &amp; Wrist Unit SA), a écrit à la Dre C_______ qu’elle avait examiné l’assuré, lequel présentait des douleurs à la palpation de l’épiphyse distale du rachis et de la région luno-triquétrale dorsale ; des radiographies mettaient en évidence un status post-opératoire avec une bille en place, sans luxation a priori ; un scanner était demandé pour exclure une lésion osseuse.![endif]&gt;![if&gt; 7.        Le 19 mai 2016, la Dre D_______ a certifié un arrêt de travail total du 19 mai au 1 er juin 2016, à réévaluer. ![endif]&gt;![if&gt; 8.        Le 1 er juin 2016, la Dre D_______ a prolongé l’arrêt de travail jusqu’au 3 juillet 2016, à réévaluer. ![endif]&gt;![if&gt; 9.        Le 6 juin 2016, la Dre D_______ a rempli un rapport médical intermédiaire de la SUVA attestant d’un diagnostic de fracture styloide radiale droite sur chute de 2m dans le contexte d’os fragile ; à la question « des circonstances particulières ont-elles influencé l’évolution du traitement », elle a répondu oui « s/p prélèvement osseux radius pour cure de pseudarthrose du scaphoïde » ; le traitement consistait en de l’immobilisation. ![endif]&gt;![if&gt; 10.    Le 10 juin 2016, la Dre C_______ a rempli un rapport médical initial LAA en mentionnant une chute d’environ 180cm avec réception sur la main, puis le dos, entrainant des douleurs intenses du poignet droit et, secondement, des lombalgies droites ; il existait des antécédents chirurgicaux importants du poignet droit, le diagnostic était celui de contusions lombaires et suspicion de fracture du poignet.![endif]&gt;![if&gt; 11.    Le 29 juin 2016, le docteur E_______, FMH orthopédie et chirurgie de la main (Hand &amp; Wrist Unit SA), a attesté d’une capacité de travail totale depuis le 4 juillet 2016. ![endif]&gt;![if&gt; 12.    Le 29 juin 2016, le Dr E_______ a écrit au médecin-conseil de la SUVA en attestant d’une fracture sur l’extrémité inférieure du radius et d’un antécédent de greffon vascularisé deux à trois ans auparavant pour une pseudarthrose du scaphoïde ayant échoué et pour lequel une bille en pyrocarbone avait remplacé le pole proximal du scaphoïde en février 2014 ; la fracture au niveau de la styloïde radiale était sur le site du greffon vascularisé due à la chute ; l’évolution était favorable malgré beaucoup de signes d’arthroses ; une éventuelle greffe spongieuse pour solidifier l’os allait être discutée en septembre ; il demandait à ce qu’il lui soit confirmé que l’accident était bien responsable de la fracture. ![endif]&gt;![if&gt; 13.    Le 5 juillet 2016, le Dr E_______ a certifié un arrêt de travail total du 6 au 25 juillet 2016, puis le 25 juillet 2016 du 26 juillet au 26 août 2016, puis le 23 août 2016 du 26 août au 26 septembre 2016.![endif]&gt;![if&gt; 14.    Le 17 août 2016, un entretien téléphonique a eu lieu entre un représentant de la SUVA et l’assuré, lequel a indiqué que son dossier radiologique était auprès du Dr E_______.![endif]&gt;![if&gt; 15.    Le dossier radiologique de l’assuré transmis à la SUVA comprend : ![endif]&gt;![if&gt; -          Une radiographie du poignet droit du 29 juin 2016, concluant à « pas de modification significative du status par rapport au comparatif avec une résection du scaphoïde proximal et la mise en place d’une bille prothétique. On retrouve des lésions dégénératives radiocarpiennes avec de petits fragments osseux dégénératifs latéralement à l’interligne ainsi qu’une arthrose scapho-trapézo-trapézoïdienne et un défect osseux du processus styloïde du radius. Pas de lésion traumatique récente visualisée. ». ![endif]&gt;![if&gt; -          Un scanner du poignet droit du 19 mai 2016, concluant à « une absence de fracture récente. Stigmates post-traumatiques avec signes d’arthrose radiocarpienne. Résection de la partie proximale de l’os scaphoïde remplacée par une bille. Défaut de substance avec petite interruption de la surface articulaire du radius en regard de l’os scaphoïde ainsi que d’une importante ostéophytose partiellement fracturaire du radius distal et de l’os scaphoïde. Signes en faveur d’une bascule postérieure de l’os semi-lunaire. Arthrose discrète scaphoïdo-trapèze et trapézoïde (arthrose de Crosby). Signes en faveur d’une variance négative de l’os cubital. ».![endif]&gt;![if&gt; 16.    Le 13 septembre 2016, le docteur F_______, médecin-conseil de la SUVA, a indiqué que l’intervention prévue par le Dr E_______ (greffe spongieuse) ne faisait pas partie du traitement des lésions consécutives à l’accident du 17 mai 2016 ; c’était l’évolution habituelle de l’implant en pyrocarbone. ![endif]&gt;![if&gt; 17.    Le 20 septembre 2016, le Dr E_______ a prolongé l’arrêt de travail de l’assuré jusqu’au 16 octobre 2016.![endif]&gt;![if&gt; 18.    Le 26 septembre 2016, le Dr F_______ a effectué une appréciation médicale ; les lésions existantes au niveau du radius distal étaient en grande partie séquellaires de son ancien traumatisme traité et opéré en 2014 ; le traumatisme avait déstabilisé temporairement un état pathologique antérieur ; au plus tard trois mois après l’évènement les effets délétères du traumatisme étaient éteints ; il y avait une divergence d’appréciation entre le radiologue et le chirurgien traitant sur la fracture récente ; mais au plus tard trois mois après l’évènement, les effets délétères du traumatisme étaient éteints. ![endif]&gt;![if&gt; 19.    Par décision du 3 octobre 2016, la SUVA a mis fin à ses prestations au 9 octobre 2016.![endif]&gt;![if&gt; 20.    Le 12 octobre 2016, le Dr E_______ a prolongé l’arrêt de travail de l’assuré jusqu’au 31 octobre 2016.![endif]&gt;![if&gt; 21.    Le 17 octobre 2016, Avenir assurance maladie SA a fait opposition à la décision de refus de la SUVA.![endif]&gt;![if&gt; 22.    Le 31 octobre 2016, l’assuré, représenté par le syndicat UNIA, a fait opposition à la décision de la SUVA du 3 octobre 2016 en faisant valoir que le Dr E_______ avait estimé que les troubles actuels étaient dus à une fracture récente et non à une suite du sinistre de 2014 et qu’un scanner du 31 octobre 2016 allait être communiqué ; il a transmis un rapport de la doctoresse G_______, médecine générale, médecin à Poisy, France, du 20 octobre 2016 selon lequel le TDM fait ce jour retrouvait trois minuscules fragments osseux au niveau pointe styloïde radiale droite, ce qui était en faveur d’une fracture récente.![endif]&gt;![if&gt; 23.    Le 31 octobre 2016, le Dr H_______ a attesté d’un arrêt de travail jusqu’au 27 novembre 2016.![endif]&gt;![if&gt; 24.    Le 1 er novembre 2016, l’assuré a communiqué un rapport du docteur H_______, de l’institut chirurgical de la main et du membre supérieur, à Villeurbanne, France, du 31 octobre 2016, selon lequel l’assuré avait pu reprendre son travail après l’intervention effectuée trois ans auparavant, dans de très bonnes conditions ; la chute au travail avait occasionné une fracture du radius sur le site du prélèvement ancien ; même si la fracture n’était pas survenue sur un os sain, c’était la chute qui était clairement responsable de la fracture. ![endif]&gt;![if&gt; 25.    Le 7 novembre 2016, Avenir assurance maladie SA a motivé son opposition en relevant qu’il n’était pas clairement établi que les troubles actuels, qui allaient nécessiter une intervention, étaient de nature exclusivement maladive ou dégénérative. ![endif]&gt;![if&gt; 26.    Le 10 novembre 2016, l’assuré a été opéré par le Dr H_______ à l’hôpital privé I_______ ; le compte rendu opératoire mentionne qu’il s’agit d’un patient porteur d’un APSI qui, à la suite d’une chute de 2 m de haut, présente une fracture de la styloïde radiale à droite favorisée par une prise de greffe ancienne et au stade de pseudarthrose (vu sur un scanner). Le diagnostic est celui de pseudarthrose d’une fracture parcellaire de la styloïde radiale droite.![endif]&gt;![if&gt; L’intervention est décrite comme suit : « garrot de bras, vidange veineuse par bande biflex, pression du garrot 280 mmHg. On reprend l’incision latérale du poignet droit. On ne retrouve pas la branche sensitive du nerf radial en raison d’une fibrose intense. On aborde pas à pas la styloïde radiale en écartant les parties molles. Hémostase soigneuse sous cutanée à l’aide de la pince bipolaire puissance 20. On ouvre les tendons du 1 er compartiment. On retrouve ensuite un petit fragment styloïdien en pseudarthrose qui est progressivement libéré puis réséqué. Lavage. L’articulation radio-carpienne est abordée. Il existe une synovite non inflammatoire qui est excisée. Elle n’est pas inflammatoire. L’implant est visualisé. On vérifie la bonne stabilité de l’implant en place, notamment en inclinaison. Lavage abondant au sérum physiologique. Suture capsulaire au PDS 3-0. Mise en place d’un drain de manovac. Suture cutanée à points séparés de vicryl rapide 5/0. Immobilisation par une orthèse palmaire en X lite. ». 27.    Le 11 novembre 2016, l’assuré a communiqué un scanner du poignet droit du 20 octobre 2016 concluant à des « séquelles de fracture du poignet traité chirurgicalement avec greffe osseuse et bille prothétique sur résection partielle du scaphoïde. Vaste lacune osseuse séquellaire au sein de la styloïde radiale. Décalcifications osseuses diffuses du poignet. Présence de trois minuscules fragments osseux des parties molles au niveau de la pointe de la styloïde radiale. ». ![endif]&gt;![if&gt; 28.    Le 21 novembre 2016, le Dr F_______ a effectué une nouvelle appréciation médicale confirmant la position de la SUVA ; le bilan radiologique du 29 juin 2016 confirmait l’absence de déplacement secondaire de la fracture suite au traumatisme annoncé ; il n’y avait pas de décompensation définitive de l’état pathologique ancien ; les surfaces articulaires étaient bien conservées et il restait certainement la lacune osseuse décrite dans le rapport de scanner du 20 octobre 2016, mais elle était antérieure à l’évènement annoncé. Il était très important de souligner que la fracture de la surface articulaire pouvait être mise en rapport avec la chute, mais la lacune osseuse séquellaire n’était pas la conséquence de l’accident. A la date de la radiographie du 29 juin 2016, la situation pouvait être considérée comme stabilisée avec un retour à l’état antérieur. En conclusion, la chute n’avait pas décompensé de façon déterminante l’évolution du cas. Le Dr E_______, dans son évaluation du 29 juin 2016, proposait une reprise de l’activité avec une attelle de type Manutrain. ![endif]&gt;![if&gt; 29.    Le 28 novembre 2016, le Dr H_______ a prolongé l’arrêt de travail jusqu’au 1 er décembre 2016, puis le 2 décembre 2016 jusqu’au 31 décembre 2016.![endif]&gt;![if&gt; 30.    Par décision du 2 décembre 2016, la SUVA a rejeté l’opposition de l’assuré et d’Avenir assurance maladie SA en se fondant sur l’appréciation médicale du Dr F_______. ![endif]&gt;![if&gt; 31.    Le 3 janvier 2017, l’assuré, représenté par le Syndicat UNIA, a recouru auprès de la Chambre des assurances sociales de la Cour de justice à l’encontre de la décision de la SUVA du 2 décembre 2016 en concluant à son annulation et à la prise en charge par la SUVA des suites de l’accident du 17 mai 2016 ; préalablement il a requis l’audition des Drs E_______ et H_______ et, éventuellement l’ordonnance d’une expertise. ![endif]&gt;![if&gt; Il ne faisait aucun doute que l’accident du 17 mai 2016 avait provoqué une fracture de son radius ; l’intimée s’était toutefois contentée d’admettre que la fracture ne modifiait pas son état pathologique, contrairement à l’avis de son médecin-traitant ; même si la chute avait aggravé l’état antérieur, cette aggravation était à charge de l’intimée. 32.    Le 17 janvier 2017, le recourant a communiqué un certificat du Dr H_______ du 13 janvier 2017 selon lequel il avait vu le recourant le 5 août 2016 pour une fracture de la styloïde radiale dû à une chute, même si le recourant présentait une petite géode sur le même poignet.![endif]&gt;![if&gt; 33.    Le 6 mars 2017, la SUVA a conclu au rejet du recours.![endif]&gt;![if&gt; Elle a produit une appréciation chirurgicale de la doctoresse J_______, FMH chirurgie, du 3 mars 2017, selon laquelle il était évident que le recourant avait subi une facture radius à droite, que la guérison d’une telle fracture se faisait en général sur six à douze semaines, que la mise en place d’un greffon envisagée par le Dr E_______ ne faisait pas partie du traitement de la fracture mais d’une précaution afin de prévenir de nouveaux désagréments en renforçant l’os, qu’en octobre 2016 la fracture était consolidée de sorte que la question du bien-fondé de l’opération du 10 novembre 2016 se posait, que l’accident n’avait pas décompensé de façon déterminante l’état du poignet, que le 9 octobre 2016, l’accident avait largement cessé de déployer ses effet, et que l’intervention du 10 novembre 2016 n’avait pas pour objet des atteintes accidentelles, la fracture du radius étant consolidée. La SUVA a considéré qu’aucune pièce du dossier ne remettait en cause les conclusions de la Dre J_______ et que le Dr H_______ ne rapportait en particulier pas expressément les troubles de l’assuré à la fracture, ni ne soutenait que l’opération avait pour objet des atteintes accidentelles. 34.    Le recourant n’a pas répliqué dans le délai qui lui était imparti.![endif]&gt;![if&gt; 35.    A la demande de la chambre de céans, le Dr H_______ a rendu un avis le 16 juin 2017 selon lequel l’assuré, au départ d’une pseudarthrose du scaphoïde, qui avait été traitée dans un premier temps par greffon vascularisé avec un greffon au niveau du radius et puis devant l’échec de la consolidation sous-scaphoïde d’une intervention par mise en place d’un abscis avait été réalisée. Dans les suites de cette intervention plusieurs mois après, il avait fait une chute d’un escabeau et avait présenté une fracture de la styloïde radiale sur la zone de l’ensemble de prélèvement. Bien évidemment, s’il n’y avait pas eu de chute, il n’y aurait pas eu de fracture, mais bien évidemment, également, l’intervention précédente avait favorisé la survenue de la fracture. Il était donc difficile d’éliminer la chute comme responsable de la fracture et également impossible de dire que sans la chirurgie précédente, il n’y aurait pas eu de fracture.![endif]&gt;![if&gt; 36.    Le 12 juillet 2017, la SUVA a observé que l’avis du Dr H_______ du 16 juin 2017 allait dans le sens de celui de la Dresse J_______ du 3 mars 2017 ; les deux spécialistes admettaient en effet que l’intervention du 10 novembre 2016 avait concerné des atteintes antérieures à l’accident. Pour le reste, le médecin traitant ne s’exprimait pas sur l’étiologie des troubles de l’assuré. En cela, son appréciation n’était pas à même de remettre en cause les constatations médicales retenues par l’intimée sur la base de documents médicaux probants.![endif]&gt;![if&gt; 37.    Le recourant n’a pas fait d’observations.![endif]&gt;![if&gt; 38.    Le 14 novembre 2017, la chambre de céans a informé les parties qu’elle entendait confier une expertise au docteur K_______, spécialiste FMH en orthopédie, et leur a imparti un délai au 27 novembre 2017 pour se prononcer sur une éventuelle récusation de l’expert et sur les questions libellées dans la mission d’expertise.![endif]&gt;![if&gt; 39.    Le 17 novembre 2017, le recourant a indiqué qu’il n’avait aucun motif de récusation ni réserve quant à la mission d’expertise.![endif]&gt;![if&gt; 40.    Le 27 novembre 2017, l’intimée a observé qu’elle n’avait pas de motif de récusation à l’encontre de l’expert mais que, ne disposant pas d’expérience dans le domaine médico-assécurologique, il apparaissait utile qu’il s’adjoigne les services de son collègue le docteur L_______ ; par ailleurs, les questions 1 h, 1 m, 1 n et 1 o n’étaient pas utiles car le droit à la rente et à une IPAI n’était pas litigieux ; les questions 1 i, 1 j et 1 k devaient être modifiées car elles faisaient à tort référence à une probabilité de plus de 50% qui ne reflétait pas la notion de vraisemblance prépondérante ; quant à la question 1 l 5, elle n’était pas complète ; enfin deux questions supplémentaires étaient requises.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30 jours (art. 60 al. 1 LPGA). Interjeté dans la forme et le délai prévus par la loi, le recours est recevable, en vertu des art. 56ss LPGA.![endif]&gt;![if&gt; 5.        Le litige porte sur le droit du recourant à des prestations de l’intimé au delà du 9 octobre 2016.![endif]&gt;![if&gt;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15.    En l’occurrence, la situation médicale du recourant est complexe dès lors qu’il présente un état préexistant à l’accident du 17 mai 2016 ; or, ni les appréciations du Dr F_______ (des 26 septembre et 21 novembre 2016) ou de la Dresse J_______ (du 3 mars 2017) qui n’ont de surcroît pas examiné le recourant, ni celle du Dr H_______ (du 16 juin 2017) ne permettent de répondre, au degré de la vraisemblance prépondérante, à la question de l’incidence de l’état préexistant sur la symptomatologie et les limitations fonctionnelles survenues à la suite de l’accident du 17 mai 2016. ![endif]&gt;![if&gt; 16.    En conséquence, il convient d’ordonner une expertise judiciaire, laquelle sera confiée au docteur K_______, FMH orthopédie, Centre de la main, Hôpital orthopédique, avenue Pierre Decker 4, 1005 Lausanne. ![endif]&gt;![if&gt; 17.    L’intimé requiert des modifications de la mission d’expertise. À cet égard, la chambre de céans constate que l’intimée ne démontre pas en quoi la notion de probabilité de plus de 50% ne correspondrait pas à la définition jurisprudentielle de la vraisemblance prépondérante, laquelle suppose que, d’un point de vue objectif, des motifs importants plaident pour l’exactitude d’une allégation, sans que d’autres possibilités ne revêtent une importance significative ou n’entrent raisonnablement en considération (ATF 139 V 176 ). Dans ce sens, le Tribunal fédéral a eu l’occasion de suivre les conclusions d’une expertise qui s’appuyait sur la notion de « vraisemblance prépondérante (&gt; 50 %) » (ATF du 1 er mai 2017 8C_453/2016 ) ; par ailleurs, selon les lignes directrices pour l’expertise orthopédique (Swiss orthopaedics) de février 2017, « pour être reconnu par l’assurance sociale, un état de fait (par exemple l’imputabilité d’un trouble à un accident) doit être établi au moins avec une vraisemblance prépondérante. Une supposition ou une simple possibilité ne suffisent pas.![endif]&gt;![if&gt; -          possibilité : vraisemblance inférieure à 50 %![endif]&gt;![if&gt; -          vraisemblance prépondérante : (nettement) supérieure à 50 %![endif]&gt;![if&gt; -          vraisemblance proche de la certitude : presque 100 % » (www. swissorthopaedics.ch)![endif]&gt;![if&gt; La notion de probabilité de plus de 50 % sera en conséquence maintenue dans la présente mission d’expertise. S’agissant des questions relatives aux limitations fonctionnelles, au traitement et au pronostic, elles seront maintenues dès lors qu’elles font partie de l’appréciation globale que l’expert doit mener dans le cadre de son évaluation. En revanche, celle concernant l’IPAI, prématurée, sera supprimée. Quant à la question 1 l 5, elle sera modifiée dans le sens voulu par l’intimée. Par ailleurs, il n’est pas utile de modifier la question 1 j dès lors qu’elle requiert de l’expert qu’il se prononce sur le lien de causalité de toutes les atteintes constatées, donc également celles postérieures au 1 er octobre 2016. Il en est de même de la question 1 j 4 au vu des questions déjà existantes (1 j 3 et 1 j 4). Enfin, aucun motif ne permet de douter de la compétence du Dr K_______ de mener à bien l’expertise, de sorte que la demande de l’intimée visant à ce que l’expert collabore avec le DR L_______ sera écartée. PAR CES MOTIFS, LA CHAMBRE DES ASSURANCES SOCIALES : Statuant Préparatoirement : 1) Ordonne une expertise médicale. La confie au docteur K_______, FMH orthopédie, Centre de la main, Hôpital orthopédique, avenue Pierre Decker 4, 1005 Lausanne. Dit que la mission d’expertise sera la suivante :![endif]&gt;![if&gt; a.       Prendre connaissance du dossier de la cause.![endif]&gt;![if&gt; b.      Si nécessaire, prendre tous renseignements auprès des médecins ayant traité M. A_______.![endif]&gt;![if&gt; c.       Examiner M. A_______.![endif]&gt;![if&gt; d.      Etablir un rapport détaillé et répondre aux questions suivantes :![endif]&gt;![if&gt; e.       Quelle est l’anamnèse détaillée du cas ?![endif]&gt;![if&gt; f.       Quelles ont été les conséquences de l’accident du 17 mai 2016 ? En particulier celui-ci a-t-il entrainé une fracture de la styloïde radiale droite ?![endif]&gt;![if&gt; g.      Quels sont les diagnostics ?![endif]&gt;![if&gt; h.      Quelles sont les limitations fonctionnelles ?![endif]&gt;![if&gt; i.        1. Les atteintes à la santé constatées sont-elles en relation de causalité naturelle avec l’accident du 17 mai 2016 ? Plus précisément, le lien de causalité est-il seulement possible (moins de 50% dû à l’accident), probable (plus de 50% dû à l’accident) ou certain (100% dû à l’accident) ?![endif]&gt;![if&gt; 2. Veuillez motiver le lien de causalité naturelle pour chaque diagnostic posé. j.        M. A_______ présentait-il de façon probable (probabilité de plus de 50%) un état préexistant à l’accident ? Si oui ;![endif]&gt;![if&gt; 1. Lequel ? 2. L’accident a-t-il décompensé cet état préexistant ? 3. Une symptomatologie due à l’état préexistant se serait-elle, même sans l’accident du 17 mai 2016, de toute façon manifestée ? Si oui, à quelle date ? 4. Si l’accident a décompensé un état préexistant, à quel moment le statu quo sine a-t-il été atteint (moment où l’état de santé de M. A_______ est similaire à celui qui serait survenu tôt ou tard, même sans l’accident du 17 mai 2016 par suite d’un développement ordinaire) ? A cet égard, êtes-vous d’accord avec la date du 17 août 2016 (soit trois mois après l’accident) retenue par le Dr F_______ dans son appréciation du 26 septembre 2016 ? Si non, pourquoi ? k.      L’intervention du 10 novembre 2016 est-elle en lien (avec une probabilité de plus de 50 %) avec l’accident du 17 mai 2016 ?![endif]&gt;![if&gt; l.        Veuillez-vous prononcer sur les avis suivants :![endif]&gt;![if&gt; 1. Etes-vous d’accord avec l’appréciation du Dr F_______ du 26 septembre 2016 ? En particulier avec l’affirmation que les lésions existantes au niveau du rachis distal sont en grande partie séquellaires de son ancien traumatisme traité et opéré en 2014 ? Si non, pourquoi ? 2. Etes-vous d’accord avec l’appréciation du Dr F_______ du 21 novembre 2016 ? En particulier avec la constatation d’une absence de décompensation définitive de l’état pathologique ancien et une situation stabilisée au 29 juin 2016 ? Si non, pourquoi ? 3. Etes-vous d’accord avec l’avis du Dr H_______ du 1 er novembre 2016 ? En particulier avec l’affirmation que même si la fracture n’est pas survenue sur un os sain, c’est la chute qui est clairement responsable de la fracture ? Si non, pourquoi ? 4. Etes-vous d’accord avec l’avis du Dr H_______ du 16 juin 2017 ? Si non, pourquoi ? 5. Etes-vous d’accord avec l’avis de la Dresse J_______ du 3 mars 2017 ? En particulier avec la constatation que l’intervention du 10 novembre 2016 n’avait pas pour objet des atteintes accidentelles puisque la fracture du radius distal à droite était consolidée trois mois après l’accident du 17 mai 2016 ? Si non, pourquoi ? m.    Quel est le traitement prodigué ? Quel est le traitement encore nécessaire ?![endif]&gt;![if&gt; n.      Quel est le pronostic ?![endif]&gt;![if&gt; o.      L’atteinte à la santé entraîne-t-elle une atteinte à l’intégrité définitive ? Si oui, quel est le degré de l’indemnité pour atteinte à l’intégrité selon les tables de la SUVA concernant les atteintes à l’intégrité selon la LAA ci-jointes ?![endif]&gt;![if&gt; A cet égard, une détérioration prévisible de l’intégrité physique doit être indiquée et prise en compte dans l’estimation et seules les atteintes à la santé de M. A_______ en lien probable avec l’accident doivent être incluses dans le calcul du taux de l’indemnité pour atteinte à l’intégrité. II. Faire toutes autres observations ou suggestions utiles. III. Réserve le sort des frais jusqu’à droit jugé au fond.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