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A/2293/2010 vom 16. September 2008</w:t>
      </w:r>
    </w:p>
    <w:p>
      <w:r>
        <w:t>GE Cour de justice, 2008-09-16, FR</w:t>
      </w:r>
    </w:p>
    <w:p>
      <w:r>
        <w:rPr>
          <w:b/>
        </w:rPr>
        <w:t xml:space="preserve">Quelle: </w:t>
      </w:r>
      <w:r>
        <w:t>https://mcp.opencaselaw.ch/entscheid/ge_gerichte_A_2293_2010</w:t>
      </w:r>
    </w:p>
    <w:p>
      <w:r>
        <w:t>FR: GE_GERICHTE A/2293/2010 du 16 septembre 2008</w:t>
      </w:r>
    </w:p>
    <w:p>
      <w:r>
        <w:t>IT: GE_GERICHTE A/2293/2010 del 16 settembre 2008</w:t>
      </w:r>
    </w:p>
    <w:p>
      <w:pPr>
        <w:pStyle w:val="Heading2"/>
      </w:pPr>
      <w:r>
        <w:t>Volltext</w:t>
      </w:r>
    </w:p>
    <w:p>
      <w:r>
        <w:t>Genève Cour de justice (Cour de droit public) Chambre des assurances sociales 19.10.2010 A/2293/2010</w:t>
      </w:r>
    </w:p>
    <w:p>
      <w:r>
        <w:t>A/2293/2010 ATAS/1064/2010 du 19.10.2010 ( AI ) , SANS OBJET RÉPUBLIQUE ET CANTON DE GENÈVE POUVOIR JUDICIAIRE A/2293/2010 ATAS/1064/2010 ARRET DU TRIBUNAL CANTONAL DES ASSURANCES SOCIALES Chambre 2 du 19 octobre 2010 En la cause Monsieur G___________, soit pour lui sa mère, Mme  G___________, domicilié à Genève, représenté par PROCAP Service juridique recourant contre OFFICE DE L'ASSURANCE-INVALIDITE DU CANTON DE GENEVE, domicilié rue de Lyon 97, 1203 Genève intimé ATTENDU EN FAIT Que par décision du 16 septembre 2008 l'OFFICE DE L'ASSURANCE-INVALIDITE DU CANTON DE GENEVE (OAI) refuse l'octroi des moyens auxiliaires (ordinateur et logiciel) au motif que la mère de l'assuré mineur n'aurait pas cotisé un nombre d'années suffisant pour ouvrir le droit aux prestations ; Que par recours du 1 er juillet 2010 G___________ (l'assuré) conclut à l'annulation de la décision et à l'octroi de la prestation sollicitée, subsidiairement au renvoi du dossier à l'OAI pour instruction complémentaire ; Que par courrier du 26 juillet 2010 l'OAI transmet sa décision du même jour, par laquelle il annule sa décision du 16 juin 2010 et prononce le renvoi de la cause pour compléter l'instruction et nouvelle décision ; Que par courrier du 18 août 2010 le Tribunal de céans rappelle les conditions de l'art. 53 al. 3 de la loi fédérale sur la partie générale du droit des assurances sociales, du 6 octobre 2000 (LPGA ; RS 830.1), et surtout, le fait que l'OAI a déjà procédé de la sorte une première fois en annulant, le 26 mars 2010, sa décision du 27 novembre 2009 pour le même motif ; Que par courrier du 13 septembre 2010 l'OAI précise que la date de la survenance n'a pas été fixée, soit un élément essentiel pour déterminer la réalisation par l'assuré des conditions d'assurance, de sorte qu'il se justifie de lui renvoyer la cause pour instruction complémentaire ; Que lors de l'audience de comparution des mandataires du 5 octobre 2010, compte tenu de la particularité du cas d'espèce, le conseil de l'assuré a accepté que le dossier soit renvoyé à l'OAI pour instruction complémentaire ; CONSIDERANT EN DROIT Que l’art. 53 al. 3 de la loi fédérale sur la partie générale du droit des assurances sociales, du 6 octobre 2000 (LPGA ; RS 830.1)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Que, par ailleurs, en vertu de l’art. 67 de la loi genevoise du 12 septembre 1985 sur la procédure administrative (LPA), le recours devant le Tribunal cantonal des assurances sociales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Que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Que l’annulation de la décision ne rend pas le recours sans objet, puisque l'OAI n'a pas alloué la prestation sollicitée; Que l'assuré acquiesce toutefois à l'annulation de la décision, ce dont il faut prendre acte ; Que dans le cas d'espèce, l'assuré a été contraint de déposer un recours contre une décision qui reproduit celle du 27 novembre 2009, sans qu'une instruction complémentaire ait été diligentée entre les deux décisions; Que les chances de succès du recours lors de son dépôt justifient l'octroi de dépens ; Qu'il convient donc d'allouer au recourant une indemnité de 1'000 fr. à charge de l'intimé et de rayer la cause du rôle ; Qu'il sera, enfin, renoncé à la perception d'un émolument ; *** PAR CES MOTIFS, LE TRIBUNAL CANTONAL DES ASSURANCES SOCIALES : Prend acte de la décision rendue par l’intimé le 26 juillet 2010, annulant la décision du 16 juin 2010 et renvoyant la cause à l'intimé pour instruction complémentaire. Constate que le recours est devenu sans objet. Raye la cause du rôle. Condamne l'intimé à verser au recourant une indemnité de 1'000 fr.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