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A/2290/2008 vom 6. März 2008</w:t>
      </w:r>
    </w:p>
    <w:p>
      <w:r>
        <w:t>GE Cour de justice, 2008-03-06, FR</w:t>
      </w:r>
    </w:p>
    <w:p>
      <w:r>
        <w:rPr>
          <w:b/>
        </w:rPr>
        <w:t xml:space="preserve">Quelle: </w:t>
      </w:r>
      <w:r>
        <w:t>https://mcp.opencaselaw.ch/entscheid/ge_gerichte_A_2290_2008</w:t>
      </w:r>
    </w:p>
    <w:p>
      <w:r>
        <w:t>FR: GE_GERICHTE A/2290/2008 du 6 mars 2008</w:t>
      </w:r>
    </w:p>
    <w:p>
      <w:r>
        <w:t>IT: GE_GERICHTE A/2290/2008 del 6 marzo 2008</w:t>
      </w:r>
    </w:p>
    <w:p>
      <w:pPr>
        <w:pStyle w:val="Heading2"/>
      </w:pPr>
      <w:r>
        <w:t>Volltext</w:t>
      </w:r>
    </w:p>
    <w:p>
      <w:r>
        <w:t>Genève Cour de justice (Cour de droit public) Chambre des assurances sociales 28.10.2008 A/2290/2008</w:t>
      </w:r>
    </w:p>
    <w:p>
      <w:r>
        <w:t>A/2290/2008 ATAS/1197/2008 du 28.10.2008 ( LPP ) , PARTAGE LPP En fait En droit RÉPUBLIQUE ET CANTON DE GENÈVE POUVOIR JUDICIAIRE A/2290/2008 ATAS/1197/2008 ARRET DU TRIBUNAL CANTONAL DES ASSURANCES SOCIALES Chambre 2 du 28 octobre 2008 En la cause Monsieur B__________, domicilié à BELLEVUE Madame B__________, domiciliée à Genève demandeurs contre IGP-FREIZÜGIGKEITS-STIFTUNG, Thunstrasse 18, Postfach, 3000 BERN 6 FONDATION DE LIBRE PASSAGE DE LA BANQUE CANTONALE DE GENEVE, Quai de l'Ile 17, case postale 2251, 1211 Genève 2 FONDS DE PREVOYANCE Y_________ SA, rue de Genève 70 à 1004 Lausanne défenderesses EN FAIT Par jugement du 6 mars 2008, la 1ère chambre du Tribunal de première instance a prononcé le divorce de Madame B__________, née en 1973, et Monsieur B__________, né en 1969, mariés en date du 17 avril 1996. Selon le chiffre 9 du jugement précité, le Tribunal de première instance a ordonné le partage par moitié des avoirs de prévoyance professionnelle acquis par Monsieur B__________ durant le mariage. Le jugement de divorce est devenu définitif le 29 avril 2008 et a été transmis d'office au Tribunal de céans le 25 juin 2008 pour exécution du partage. Le Tribunal de céans a sollicité des parties le nom de leur institution de prévoyance, puis a interpellé les institutions défenderesses en les priant de lui communiquer les montants des avoirs LPP du demandeur acquis durant le mariage, soit entre le 17 avril 1996 et le 29 avril 2008. Selon l'instruction du Tribunal, le demandeur a travaillé à deux reprises pour l'État de Genève, une première fois bien avant son mariage, une seconde fois de 1987 à fin 1998. Pour cette deuxième période, l'avoir de prévoyance se montait à 11 883,35 F et a été transféré au groupe X_________, puis à l' IGP-FREIZÜGIGKEITS-STIFTUNG. Selon le courrier de cette dernière, du 23 septembre 2008, la prestation acquise pendant le mariage par M. B__________ est de 33'042 fr. , une fois déduite la prestation au moment du mariage et ses intérêts jusqu'au divorce. Le demandeur a également travaillé pour la société Y_________, depuis le mois de septembre 2002. Selon le courrier du FONDS DE PREVOYANCE Y_________ SA du 5 septembre 2008, son avoir est de 30'858 fr. 10, intérêts compris au jour du divorce. L'avoir du demandeur à partager se monte donc à 63'900,10 F. Ces documents ont été transmis aux parties. La juridiction leur a indiqué qu'à défaut d'observations d'ici au 27 octobre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17 avril 1996, d’autre part le 29 avril 2008, date à laquelle le jugement de divorce est devenu exécutoire. Selon les documents produits, la prestation acquise pendant le mariage par le demandeur est de 63'900 fr 10, les intérêts ayant déjà été calculés par les institutions de prévoyance défenderesses. Ainsi le demandeur doit à son ex-épouse le montant de 31'950 F 05. (63'900,10.: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IGP-FREIZÜGIGKEITS-STIFTUNG à transférer du compte de Monsieur B__________ la somme de 31'950 fr. 05 en faveur de Mme B__________ sur un compte à ouvrir en sa faveur auprès de la Fondation Institution supplétive LPP ainsi que des intérêts compensatoires au sens des considérants, dès le 29 avril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