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A/228/2016 vom 2. Mai 2017</w:t>
      </w:r>
    </w:p>
    <w:p>
      <w:r>
        <w:t>GE Cour de justice, 2017-05-02, FR</w:t>
      </w:r>
    </w:p>
    <w:p>
      <w:r>
        <w:rPr>
          <w:b/>
        </w:rPr>
        <w:t xml:space="preserve">Quelle: </w:t>
      </w:r>
      <w:r>
        <w:t>https://mcp.opencaselaw.ch/entscheid/ge_gerichte_A_228_2016</w:t>
      </w:r>
    </w:p>
    <w:p>
      <w:r>
        <w:t>FR: GE_GERICHTE A/228/2016 du 2 mai 2017</w:t>
      </w:r>
    </w:p>
    <w:p>
      <w:r>
        <w:t>IT: GE_GERICHTE A/228/2016 del 2 maggio 2017</w:t>
      </w:r>
    </w:p>
    <w:p>
      <w:pPr>
        <w:pStyle w:val="Heading2"/>
      </w:pPr>
      <w:r>
        <w:t>Volltext</w:t>
      </w:r>
    </w:p>
    <w:p>
      <w:r>
        <w:t>Genève Cour de justice (Cour de droit public) Chambre des assurances sociales 02.05.2017 A/228/2016</w:t>
      </w:r>
    </w:p>
    <w:p>
      <w:r>
        <w:t>A/228/2016 ATAS/338/2017 du 02.05.2017 ( LAA ) , REJETE En fait En droit rÉpublique et canton de genÈve POUVOIR JUDICIAIRE A/228/2016 ATAS/338/2017 COUR DE JUSTICE Chambre des assurances sociales Arrêt du 2 mai 2017 10 ème Chambre En la cause Monsieur A______, domicilié à Vernier recourant contre SUVA CAISSE NATIONALE SUISSE D'ASSURANCE EN CAS D'ACCIDENTS, sise Fluhmattstrasse 1, LuCernE intimée EN FAIT 1.     Monsieur A______ (ci-après : l’assuré), né le ______ 1986, était employé par l’entreprise B______ en qualité de forestier-bûcheron depuis le 5 août 2013. A ce titre, il était assuré contre les accidents professionnels et non professionnels auprès de la SUVA – Caisse nationale suisse d’assurance en cas d’accidents (ci-après : la SUVA).![endif]&gt;![if&gt; 2.        Le 18 octobre 2013, alors qu’il était occupé à l’élagage d’un arbre avec du matériel de grimpe, l’assuré a chuté d’environ 8-9 mètres (12 mètres selon le rapport d’accident rédigé par la SUVA), avec réception à plat sur le dos.![endif]&gt;![if&gt; 3.        L’assuré s’est rendu à pied aux urgences de l’hôpital du Chablais, site de Monthey, où le diagnostic principal de pneumothorax apical gauche et les diagnostics secondaires de fracture costale postérieure gauche K7 à K9 et fracture-tassement vertébral D10 et D11 ont été posés. Après vingt-quatre heures d’hospitalisation, l’assuré a pu rentrer chez lui.![endif]&gt;![if&gt; 4.        Les suites de cet accident ont été prises en charge par la SUVA.![endif]&gt;![if&gt; 5.        A compter du mois de novembre 2013, le suivi médical a été assuré à Genève par le docteur C______, spécialiste FMH en chirurgie orthopédique et traumatologie de l’appareil locomoteur, spécialisé en chirurgie de la colonne vertébrale, lequel a considéré, dans deux rapports manuscrits datés des 11 novembre 2013 et 10 février 2014, qu’une incapacité de travail de six mois était à prévoir.![endif]&gt;![if&gt; 6.        Selon une note téléphonique du 20 mai 2014, l’assuré a informé la SUVA qu’il était à nouveau capable de travailler à 100 % à compter du 5 mai 2014 mais que l’activité exercée auparavant n’était plus adaptée, de sorte qu’il devait changer de profession. Depuis le 7 mai 2014, il était inscrit au chômage. Cela étant, il avait déposé une demande de prestations d’invalidité auprès de l’office de l’assurance-invalidité de Genève (ci-après : OAI).![endif]&gt;![if&gt; 7.        Par courrier du 20 mai 2014, la SUVA a attesté avoir versé des indemnités journalières du 21 octobre 2013 au 4 mai 2014 pour les suites de l’accident du 18 octobre 2013.![endif]&gt;![if&gt; 8.        L’assuré a été examiné par le docteur D______, spécialiste FMH en chirurgie orthopédique et médecin d’arrondissement de la SUVA. Selon le rapport y consécutif établi le 5 août 2014, l’ancienne activité de bûcheron n’était plus exigible. Dans une activité professionnelle adaptée, permettant une alternance des positions debout et assise, sans limitation de durée de la position assise, sans port répété de charges supérieures à 10 kg, sans montée sur une échelle, sans limitation au niveau des membres supérieurs, une capacité de travail entière, sans baisse de rendement, était exigible. ![endif]&gt;![if&gt; 9.        Le même jour, le Dr D______ a également admis une atteinte à l’intégrité de 5 % en raison de l’atteinte à la colonne vertébrale.![endif]&gt;![if&gt; 10.    Par courrier du 17 octobre 2014, la SUVA a informé l’assuré qu’elle allait procéder au versement des indemnités journalières dues pour la période du 5 mai au 15 septembre 2014. En effet, l’examen final par le médecin d’arrondissement n’avait eu lieu que le 4 août 2015 et des mesures professionnelles avaient été mises en place par l’OAI dès le 15 septembre 2014 seulement.![endif]&gt;![if&gt; 11.    Lors d’un entretien téléphonique du 30 octobre 2015, l’assuré a informé la SUVA qu’il avait bénéficié d’un reclassement professionnel du 15 septembre 2014 au 10 septembre 2015 en qualité de technicien du son. Le diplôme délivré n’étant pas reconnu sur le plan fédéral, il poursuivait sa formation en Angleterre depuis le mois de septembre 2015 dans le but d’obtenir un master en musique, ladite formation devant s’achever en septembre 2016. En cas d’obtention du titre, il souhaitait enseigner la musique dans une école en Suisse ou à l’étranger.![endif]&gt;![if&gt; 12.    Par projet de décision du 5 novembre 2015, confirmé le 9 décembre 2015, l’OAI a rejeté la demande de prestations de l’assuré, le degré d’invalide étant nul. En effet, le revenu annuel sans invalidité s’élevait à CHF 70'743.- et celui avec invalidité, réalisable dans l’activité d’ingénieur du son, s’élevait à CHF 86'744.-.![endif]&gt;![if&gt; Aucun recours n’a été interjeté contre cette décision, de sorte qu’elle est entrée en force. 13.    Par décision du 13 novembre 2015, la SUVA a considéré que, dans la mesure où l’assuré ne subissait pas de préjudice économique suite au reclassement professionnel dont il avait bénéficié par l’intermédiaire de l’assurance-invalidité, les conditions du droit à une rente n’étaient pas réalisées.![endif]&gt;![if&gt; 14.    L’assuré a formé opposition à la décision précitée par courrier du 23 novembre 2015, contestant la comparaison des revenus. En effet, le projet de décision de l’OAI du 5 novembre 2015 comparait un salaire en entreprise ne reflétant pas les statistiques suisses à un salaire hypothétique selon l’enquête suisse sur la structure des salaires (ESS) 2012, avec des compétences de niveau 2 (cadre supérieur et moyen selon le calculateur individuel de salaires Salarium). Il requérait par conséquent d’être évalué selon une échelle équitable, soit selon deux cas pratiques comparables, soit selon les statistiques suisses pour les deux professions. ![endif]&gt;![if&gt; 15.    Par décision du 10 décembre 2015, la SUVA a écarté l’opposition de l’assuré et confirmé sa décision du 13 novembre 2015. Selon les renseignements obtenus par l’employeur, si l’assuré n’avait pas été victime de l’accident assuré, il aurait réalisé un gain de CHF 76'456.- (CHF 30.50 x 44.50 heures + les indemnités usuelles). Considérant qu’il convenait de se fonder sur la table TA1 (Suisse) et non sur la table TA7 (Grandes régions) retenue par l’OAI, le revenu avec invalidité se serait élevé à CHF 82'608.- en 2012 (soit CHF 6'884.- x 12). En tenant compte de l’évolution des salaires, il se serait monté à CHF 84'354.85 en 2015. Au demeurant, le profil 2 devait être confirmé dès lors que le profil 1 se référait aux travailleurs non qualifiés (tâches physiques ou manuelles simples). Etant donné que le revenu avec invalidité était supérieur au revenu sans invalidité, c’était à juste titre que la SUVA avait refusé tout droit à une rente d’invalidité.![endif]&gt;![if&gt; 16.    Le 23 janvier 2016, l’assuré (ci-après : le recourant) a interjeté recours contre la décision sur opposition du 10 décembre 2015, concluant au versement d’une rente d’invalidité. A l’appui de ses conclusions, le recourant a notamment relevé qu’il était au bénéfice d’un diplôme d’ingénieur du son, de sorte qu’il convenait de prendre en considération l’activité audio uniquement. Or, le gain théorique retenu par la SUVA incluait également les activités « audiovisuel » et « diffusion », qui ne s’appliquaient pas à sa formation. De plus, le revenu retenu par la SUVA était bien supérieur à ceux exigibles en lien avec son diplôme. En effet, conformément à l’attestation du 18 janvier 2016 de l’institut SAE, produite en annexe à son recours, le revenu exigible avec sa formation oscillait entre CHF 50'000.- et CHF 60'000.-. Ainsi, la différence de revenu était de l’ordre de 30 %.![endif]&gt;![if&gt; 17.    La SUVA (ci-après : l’intimée) a répondu en date du 22 février 2016, concluant, sous suite de frais et dépens, au déboutement du recourant de toutes ses conclusions. Après avoir rappelé les faits, l’intimée a relevé que le recourant possédait un bon bagage intellectuel et professionnel. Titulaire d’un certificat fédéral de capacité de bûcheron, il avait été en mesure de réussir des examens théoriques portant sur des domaines de connaissance directement utiles au monde professionnels. Suite à son accident, il avait effectué une seconde formation de technicien du son, achevée avec succès. Les perspectives du recourant s’agissant de la mise en valeur de sa capacité de travail résiduelle dans des emplois mieux rémunérés étaient manifestement accrues. D’ailleurs, en poursuivant sa formation complémentaire, le recourant faisait montre d’une volonté de s’affranchir des activités simples et répétitives sur le plan professionnel. Il n’était dès lors pas critiquable de retenir le niveau de compétence 2. Par ailleurs, il n’y avait pas lieu de retenir de facteur de réduction dès lors que les limitations fonctionnelles résultant de l’accident n’entraînaient pas de désavantage salarial. Enfin, même si l’on devait s’écarter de la statistique spécifique au secteur de l’édition, de l’audiovisuel et la diffusion, il y aurait lieu de retenir un salaire annuel de CHF 72'102.05, soit le salaire que pourraient réaliser des hommes possédant des connaissances professionnelles spécialisées dans le secteur privé, tous secteurs confondus. Or, même dans cette hypothèse, le taux d’invalidité serait insuffisant pour donner droit à une rente.![endif]&gt;![if&gt; 18.    Par réplique du 8 mars 2016, le recourant a rappelé ses précédents arguments, considérant que le gain théorique exigible retenu par la SUVA, largement surfait par rapport aux revenus exigibles en lien avec son diplôme, ne correspondait pas la réalité, dès lors qu’il prenait en considération des activités « audiovisuel » et « diffusion » qui ne pouvaient être appliquées à sa formation. Enfin, il sollicitait la gratuité de la procédure et s’opposait à l’allocation de dépens.![endif]&gt;![if&gt; 19.    Pour sa part, l’intimée a déposé sa duplique en date du 31 mars 2016 ; elle a précisé que le montant de CHF 72'102,05 n’était pas spécifique au secteur de l’édition, de l’audiovisuel et de la diffusion mais correspondait au salaire pouvant être obtenu tous secteurs confondus. Certes, le revenu ne tenait pas compte des limitations fonctionnelles occasionnées par l’accident. Toutefois, vu le domaine dans lequel l’assuré s’était reconverti, l’intimée ne voyait pas que lesdites séquelles justifiaient un quelconque abattement sur le salaire statistique. Par ailleurs, aucun des autres critères n’était susceptible d’entrer en ligne de compte. Si le manque d’ancienneté dans le domaine de l’ingénierie du son pouvait représenter un désavantage par rapport aux employés exerçant cette profession depuis plusieurs années, il n’en demeurait pas moins que cela ne constituait pas un facteur de nature à limiter le revenu d’invalide de façon significative vu l’âge et l’expérience acquise, même si c’était dans un autre domaine. De toute manière, cette seule circonstance ne suffisait pas à fonder le droit à une rente d’invalidité.![endif]&gt;![if&gt; 20.    Une audience de comparution personnelle des parties s’est tenue le 27 juin 2016.![endif]&gt;![if&gt; Le recourant a rappelé qu’il se trouvait en formation en Angleterre, dans le but d’obtenir un master en performance musicale, en septembre 2016. Cette formation n’avait pas pour objectif de compléter la formation suivie à l’institut SAE à Carouge mais devait lui permettre de se lancer dans l’enseignement de la musique. Ce master ne lui ouvrait pas non plus les portes de l’enseignement mais constituait la seule occasion de formation permettant d’obtenir un diplôme de niveau universitaire, sans avoir besoin d’accomplir au préalable un bachelor de trois ans supplémentaires. Il avait suivi la formation auprès de SAE, à plein temps, sur une année : quatre demi-journées de cours par semaine et environ une journée en stage pratique auprès de l’entreprise SVME (Ignition Prod.), dont l’activité principale consistait dans l’enregistrement. Le stage pratique était une aide pour comprendre la matière des différentes branches enseignées à SAE (radio, mixage, enregistrement, captation de sons). Le niveau acquis devait lui permettre d’être assistant dans les différents domaines susmentionnés, mais difficilement de fonctionner de façon autonome sauf dans le domaine de la production musicale (travail avec ordinateur), qui lui laisserait tout le temps nécessaire pour produire son travail. Après avoir obtenu son diplôme, il n’avait pas vraiment cherché de travail. La seule entreprise qu’il avait contactée n’avait pas de poste à pourvoir. Quant à la SUVA, elle a expliqué avoir appliqué les principes admis par la jurisprudence et plus particulièrement les tabelles statistiques en prenant en compte, d’une manière générale, les éléments permettant de déterminer ce que le recourant pourrait gagner dans un domaine assez large de professions et pas seulement limité au domaine de la prise de sons. Dans la décision entreprise, elle avait focalisé de façon plus précise sur le domaine de spécialité du recourant, et dans la réponse au recours, elle avait proposé une alternative plus générale. Elle n’avait pas examiné la question sous l’angle des DPT (description de postes de travail), lesquels étaient évidemment soumis à un certain nombre de conditions, et restaient une approche possible. 21.    Par observations du 29 juillet 2016, le recourant a repris ses précédents arguments. Il a également effectué une comparaison entre le domaine de la sylviculture et l’édition musicale selon le calculateur de salaire individuel Salarium, la différence de salaire étant, dans ce cas, de 13 %. Le recourant a également transmis, annexés à ses observations, les salaires de personnes actives dans le domaine du son, possédant des années d’expériences comprises entre sept et vingt ans, avec un taux d’activité de 50 % en général. Compte tenu de ces informations, il y avait lieu de se référer au salaire estimé par Salarium, lequel s’élevait à CHF 63'800.-.![endif]&gt;![if&gt; 22.    Le 24 août 2016, l’intimée s’est prononcée sur les observations du recourant du 29 juillet 2016 et a précisé qu’une recherche effectuée selon la méthode des DPT n’avait dans le cas d’espèce fourni aucun résultat concluant, n’ayant pas permis de dégager un revenu d’invalide satisfaisant aux exigences jurisprudentielles. Le revenu d’invalide déterminé sur la base des statistiques n’était pas critiquable, ce d’autant moins lorsque l’assuré ne mettait pas à profit sa capacité de travail et qu’une évaluation sur la base des DPT s’avérait impossible. Enfin, les attestations fournies par le recourant ne pouvaient servir de base à l’évaluation de son revenu d’invalidité, dès lors qu’elles ne disposent pas de la même valeur probante que les DPT. Il en allait de même du revenu évalué au moyen du calculateur Salarium, qui, s’il était certes fondé sur l’ESS 2012, ne pouvait pas être retenu étant donné qu’il n’avait pas été fixé conformément aux réquisits jurisprudentiels.![endif]&gt;![if&gt; 23.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LPGA.![endif]&gt;![if&gt; 4.        Le litige porte sur le degré d’invalidité du recourant, singulièrement sur le calcul du degré d’invalidité et le revenu avec invalidité à retenir, étant précisé que l’appréciation de la capacité de travail et des limitations fonctionnelles n’est pas contestée par le recourant.![endif]&gt;![if&gt; 5.        a. Selon l'art. 18 al. 1 er LAA, si l’assuré est invalide (art. 8 LPGA) à 10 % au moins par suite d’un accident, il a droit à une rente d’invalidité. La notion d'invalidité, définie à l'art. 8 LPGA, est en principe identique en matière d'assurance-accidents, d'assurance militaire et d'assurance-invalidité.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b.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 RAMA 2006 n° U 568 p. 66, consid. 2). b/aa.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 consid. 3b/aa), ou de données salariales résultant de descriptions de postes de travail (DPT). b/bb.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 b/cc. Lorsque la détermination du revenu d’invalide se fonde sur les ESS,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A noter que les tables des ESS ont changé depuis 2012. Depuis lors, les tables TA1 et TA7 des ESS publiées jusqu’en 2010 correspondent à la table TA1_skill_level, respectivement à la table T17 de l’ESS 2012 (voir lettre circulaire AI n° 328 du 22 octobre 2014).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6.        a. En l’espèce, il est admis par les parties que suite à son accident, le recourant ne peut plus exercer son activité habituelle de forestier-bûcheron. Par le biais de l’assurance-invalidité, le recourant a bénéficié d’un reclassement dans l’activité d’ingénieur du son, activité au demeurant compatible avec ses limitations fonctionnelles, ce qui n’est d’ailleurs pas contesté non plus.![endif]&gt;![if&gt; b. Le litige porte ainsi uniquement sur la comparaison des revenus, étant toutefois précisé que le recourant ne remet pas en cause le revenu sans invalidité de CHF 76'456.- retenu par l’intimée, de sorte qu’il convient de s’y référer. En revanche, le recourant conteste le revenu avec invalidité et plus particulièrement celui résultant des statistiques retenues par la SUVA, relevant que celles-ci comprennent également l’aspect visuel et de diffusion, domaines pour lesquels il n’est pas formé. Il invoque, pour sa part, une attestation de l’institut SAE, dont il ressort que le revenu annuel d’un ingénieur du son variait entre CHF 50'000.- et CHF 60'000.-, ce qui était confirmé par les revenus réalisés par des collègues, produits en annexe aux observations du 29 juillet 2016 et par l’estimation du calculateur individuel de salaire Salarium. A titre liminaire, la chambre de céans rappelle qu’en l'absence d'un revenu effectivement réalisé, la jurisprudence considère que le revenu d'invalide peut être évalué sur la base de statistiques salariales figurant dans l’ESS ou de données salariales résultant des DPT. Toute autre manière d’établir un revenu avec invalidité n’est donc pas conforme à la jurisprudence (voir ATF 129 V 472 consid. 4.2.1 et ATAS/992/2014 du 9 septembre 2014 consid. 7b notamment). Par conséquent, les fiches de salaire produites par le recourant, l’attestation de l’institut SAE et les résultats du calculateur individuel de salaire Salarium ne sauraient être pris en considération pour déterminer le revenu avec invalidité. Dans le cas d’espèce, le recourant est en formation complémentaire en Grande-Bretagne. Il n’exerce dès lors pas d’activité lucrative, de sorte qu’il y a lieu de déterminer son salaire sur la base de statistiques. Le recourant considère que c’est à tort que l’intimée ne s’est pas basée sur la méthode des DPT. C’est le lieu de relever, dans ce contexte, que le choix de la méthode appartient à l’assureur-accident. Il est donc libre d’appliquer la méthode des DPT ou celle des ESS. S’agissant de la première méthode, celle des DPT, l’intimée a expliqué qu’elle n’était pas en mesure de l’appliquer, une recherche effectuée selon cette méthode n’ayant fourni aucun résultat concluant, respectivement n’ayant pas permis de dégager un revenu d’invalide satisfaisant aux exigences en la matière (voir observations du 24 août 2016). Vu la particularité du domaine dans lequel le recourant s’est reconverti, l’absence de représentativité des DPT n’est pas surprenant. Cela étant précisé, il convient donc d’examiner si la SUVA a appliqué les ESS conformément à la jurisprudence en la matière. Dans la mesure où le recourant a bénéficié d’une formation en tant qu’ingénieur du son, c’est ce domaine qui doit être pris en considération. Vu la particularité de la profession, il doit être admis que celle-ci sera essentiellement exercée dans le secteur privé, raison pour laquelle il y a lieu d’appliquer la table TA1_skill_level (correspondant à la table TA1 jusqu’en 2010) et plus précisément la ligne 58-60 – édition, audiovisuel et diffusion, cette ligne correspondant le plus au domaine dans lequel le recourant s’est reclassé. A noter que celui-ci est d’avis que cette ligne ne saurait trouver application dès lors qu’elle se fonde également sur le domaine visuel, lequel ne s’applique pas compte tenu de sa formation. Il oppose au salaire retenu celui obtenu par le biais du calculateur individuel de salaire Salarium. Force est toutefois de constater que le salaire déterminé par le biais du calculateur précité prend également en considération le visuel dès lors qu’il concerne la production de films et de programmes de télévision, domaine dans lequel le recourant n’est pas actif. En outre, le groupe de profession pris en considération par le recourant correspond aux métiers de l’électricité et de l’électrotechnique, lequel regroupe essentiellement les professions suivantes : installateur-électricien / installatrice-électricienne, monteur-électricien / monteuse-électricienne, électricien / électricienne, automaticien / automaticienne, électronicien / électronicienne, monteur / monteuse d'ascenseurs, télématicien / télématicienne, opérateur / opératrice en micro-électronique, etc (voir site du calculateur de salaire en question). Or, ces professions ne s’appliquent pas non plus au recourant. Force est ainsi d’admettre qu’aucune statistique ne correspondra exactement à la situation du recourant et qu’il convient donc de retenir celle qui s’en approche le plus, à défaut de revenu réellement réalisé. Comme le relève à juste titre la SUVA, il y a lieu de retenir le niveau de compétence 2, lequel concerne les tâches pratiques. En effet, le niveau de compétence 1 correspond aux tâches physiques et manuelles et les niveaux de compétences 3 et 4 impliquent une certaine autonomie, ce qui ne semble pas être le cas du recourant, lequel admet lui-même qu’il ne serait pas en mesure de travailler sans être assisté (voir procès-verbal de comparution personnelle des parties du 27 juin 2016). C’est donc un salaire de CHF 6'884.- qu’il convient de prendre en considération soit CHF 82'608.- par an. Comme les salaires bruts standardisés tiennent compte d’un horaire de travail de 40 heures, durée inférieure à la moyenne usuelle dans le domaine en question en 2012 (40.8 heures hebdomadaires selon l’Office fédéral de la statistique), ce montant doit être adapté et porté à un montant annuel de CHF 84'260.15 (CHF 82'608.- : 40 x 40.8). Ce montant doit ensuite être ajusté à l'indexation des salaires 2013 (+ 0.8 %), 2014 (+ 0.7 %) et 2015 (+ 0.3 %) ce qui conduit à un revenu d'invalide de CHF 85'785.35. Un abattement n'est pas automatique, mais il est justifié dans les cas où il existe des indices suffisants pour admettre qu'en raison de différents facteurs (par exemple, limitations liées au handicap, âge, années de service) la personne assurée ne peut mettre à profit sa capacité de travail (résiduelle) sur le plan économique que dans une mesure inférieure à la moyenne (ATF 126 V 75 consid. 5b/aa ; voir également l’arrêt du Tribunal fédéral 9C_29/2012 du 27 juin 2012 consid. 4.2), ce qui n'est pas le cas en l'espèce. En effet, le recourant, de nationalité suisse, est jeune - 29 ans au jour de la détermination du degré d’invalidité -, ses limitations fonctionnelles sont restreintes, il n’a pas travaillé pour le même employeur pendant de nombreuses années… C’est donc un revenu d’invalide de CHF 85'785.35 qu’il convient de prendre en considération. Ainsi, force est de constater que le revenu avec invalidité est supérieur au revenu sans invalidité, de sorte que c’est à juste titre que la SUVA a refusé d’octroyer une rente d’invalidité. A noter qu’il n’en irait pas différemment si l’on retenait le niveau de compétence 1 (tâches physiques et manuelles), pour lequel un revenu de CHF 6'811.- est retenu par les ESS 2012. 7.        Compte tenu de ce qui précède, le recours du 23 janvier 2016 est rejeté.![endif]&gt;![if&gt; Le recourant, agissant en personne et n'obtenant pas gain de cause, ne peut prétendre une indemnité à titre de dépens (art. 61 let. g LPGA a contrario). Les assureurs sociaux qui obtiennent gain de cause devant une juridiction de première instance n’ont en principe pas le droit à une indemnité de dépens (ATF 126 V 149 consid. 4). Pour le surplus, la procédure est gratuite (art. 61 let. a LPGA).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