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A/2285/2020 vom 10. November 2020</w:t>
      </w:r>
    </w:p>
    <w:p>
      <w:r>
        <w:t>GE Cour de justice, 2020-11-10, FR</w:t>
      </w:r>
    </w:p>
    <w:p>
      <w:r>
        <w:rPr>
          <w:b/>
        </w:rPr>
        <w:t xml:space="preserve">Quelle: </w:t>
      </w:r>
      <w:r>
        <w:t>https://mcp.opencaselaw.ch/entscheid/ge_gerichte_A_2285_2020</w:t>
      </w:r>
    </w:p>
    <w:p>
      <w:r>
        <w:t>FR: GE_GERICHTE A/2285/2020 du 10 novembre 2020</w:t>
      </w:r>
    </w:p>
    <w:p>
      <w:r>
        <w:t>IT: GE_GERICHTE A/2285/2020 del 10 novembre 2020</w:t>
      </w:r>
    </w:p>
    <w:p>
      <w:pPr>
        <w:pStyle w:val="Heading2"/>
      </w:pPr>
      <w:r>
        <w:t>Volltext</w:t>
      </w:r>
    </w:p>
    <w:p>
      <w:r>
        <w:t>Genève Cour de justice (Cour de droit public) Chambre des assurances sociales 10.11.2020 A/2285/2020</w:t>
      </w:r>
    </w:p>
    <w:p>
      <w:r>
        <w:t>A/2285/2020 ATAS/1074/2020 du 10.11.2020 ( CHOMAG ) , SANS OBJET rÉpublique et canton de genÈve POUVOIR JUDICIAIRE A/2285/2020 ATAS/1074/2020 COUR DE JUSTICE Chambre des assurances sociales Arrêt du 10 novembre 2020 2 ème Chambre En la cause Monsieur A______, domicilié ______, à GENÈVE, comparant avec élection de domicile en l'étude de Maître Laurence PIQUEREZ recourant contre CAISSE DE CHÔMAGE UNIA, sise Boulevard James-Fazy 18, GENÈVE intimée ATTENDU EN FAIT Que par acte du 28 juillet 2020 adressé à la chambre des assurances sociales de la Cour de justice (ci-après : la chambre des assurances sociales ou la chambre de céans), Monsieur A______ (ci-après : l'assuré, l'intéressé ou le recourant) a formé recours pour déni de justice et a conclu à la constatation que la Caisse de chômage Unia (ci-après : la caisse ou l'intimée) avait commis un déni de justice formel en omettant de statuer sur ses demandes relatives à l'établissement du décompte d'indemnités journalières de novembre 2019 et au prononcé d'une décision sujette à recours s'agissant du décompte de janvier 2020, et à ce qu'il soit statué sans délai sur ces demandes, ce avec suite de frais et dépens ; Que dans sa réponse du 26 août 2020 au recours, la caisse a indiqué avoir, le 25 août 2020, établi le décompte de novembre 2019 et annulé celui de janvier 2020, le recours devant ainsi être considéré comme sans objet ; Que dans sa détermination du 16 septembre 2020, le recourant a confirmé que son recours était devenu sans objet, l'inactivité reprochée à l'intimée ayant pris fin à sa satisfaction, et a sollicité l'octroi d'une indemnité de dépens, produisant à cette fin une note d'honoraires indiquant 4h15 de travail de son avocate entre le 27 juillet et le 16 septembre 2020 pour un tarif horaire de CHF 450.- ; Que par pli du 18 septembre 2020, la chambre de céans a informé les parties qu'un arrêt rayant la cause du rôle serait prochainement rendu. CONSIDERANT EN DROIT Que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53 al. 3 LPGA, l'assureur peut reconsidérer sa décision ou sa décision sur opposition jusqu'à l'envoi de son préavis à l'autorité de recours ; Que tel est le cas en l'espèce ; Qu'au vu de l'établissement du décompte de novembre 2019 et du prononcé d'une décision sujette à recours concernant le décompte de janvier 2020, le recours, pour déni de justice, est devenu sans objet, de sorte qu'il convient de rayer la cause du rôle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 qu'ils sont supportés en premier lieu par la partie qui a provoqué la procédure devenue sans objet ou chez qui sont intervenues les causes qui ont conduit à ce que cette procédure devienne sans objet (ATF 118 Ia 488 consid. 4a ; arrêt du Tribunal fédéral 9C_773/2011 précité consid. 4) ; Qu'au vu de la conclusion du recourant en l'octroi de dépens, il convient de déterminer ci-après l'issue qui aurait été probablement celle de la procédure pour déni de justice si elle n'avait pas été rendue sans objet, au 25 août 2020 ; Qu'en vertu de l'art. 56 al. 2 LPGA, qui sert à mettre en oeuvre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 ATF 103 V 190 consid. 2b ; ATF 119 Ia 237 consid. 2), le recours peut être formé lorsque l'assureur, malgré la demande de l'intéressé, ne rend pas de décision ou de décision sur opposition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citées)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citées)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ce qui est déterminant étant le fait que l'autorité n'ait pas agi ou qu'elle ait agi avec retard (ATF 124 V 133 ; ATF 117 Ia 117 consid. 3a ; ATF 117 Ia197 consid. 1c ; arrêts du Tribunal fédéral des assurances I 819/02 du 23 avril 2003 consid. 2.1 et C 53/01 du 30 avril 2001 consid. 2). Qu'en l'espèce, il ressort du dossier ce qui suit : l'assureur-accidents a, selon décompte du 28 novembre 2019, octroyé des indemnités journalières à l'assuré pour la période du 9 au 30 novembre 2019 (mais avec versement dès le 12 novembre 2019, troisième jour après l'accident [jours de carence]), en raison d'une incapacité de travail à 100 % ; la caisse a, par courrier du 3 décembre 2019, demandé à l'intéressé la transmission d'ici au 15 décembre 2019 du formulaire « Indications de la personne assurée » (ci-après : IPA) pour novembre 2019 afin que celui-ci puisse être indemnisé ; le recourant a, par lettre de son conseil du 14 janvier 2020, sollicité notamment le décompte de novembre 2019 ; l'intimée lui a adressé le 17 janvier 2020 un pli avec la case « Conformément à votre demande » cochée, sans que les documents censés avoir été communiqués en annexe figurent au dossier ou aient été énumérés ; le 6 février 2020, l'assuré a demandé le décompte de novembre 2019 et joint le formulaire IPA (daté du 3 février 2020) pour ledit mois contenant la mention d'une incapacité totale de travail du 9 au 30 novembre 2019 à la suite d'un accident ; le 6 mars 2020, il s'est plaint de s'être vu notifier un décompte pour janvier 2020 (qui était daté du 10 février 2020 et qui ne lui reconnaissait aucun droit au versement d'indemnités journalières) alors qu'il était sorti des effectifs de l'assurance-chômage en raison de son incapacité totale de travail de longue durée, et a réitéré sa demande du décompte de novembre 2019 ; le 25 mai 2020, il a contesté un nouveau décompte de janvier 2020 (qui était daté du 19 mai 2020 et qui ne lui reconnaissait pas non plus un droit au versement d'indemnités journalières) et a imparti à l'intimée un délai au 12 juin 2020 pour émettre le décompte de novembre 2019, sous peine de procédure pour déni de justice ; le même jour que sa réponse du 25 août 2020 au recours pour déni de justice, la caisse a indiqué avoir annulé les indemnités de janvier 2020, a admis le principe d'une indemnisation de l'assurance-chômage pour la période du 1 er au 10 novembre 2019 inclus mais ne lui a reconnu le droit à aucune indemnité journalière, ce après application à ladite période d'une sanction de onze jours de suspension (infligée par décision de l'office cantonal de l'emploi [ci-après : OCE] du 30 janvier 2020 au motif de recherches d'emploi inexistantes du 1 er au 8 novembre 2019, frappée d'une opposition du 6 mars 2020 puis annulée partiellement par une décision sur opposition du 14 mai 2020 ramenant la suspension à dix jours, décision objet d'un recours posté le 2 octobre 2020 et enregistré par la chambre des assurances sociales sous le numéro de cause A/3108/2020) ; Qu'ainsi, concernant le décompte de novembre 2019, les jours pouvant faire l'objet d'indemnités journalières de l'assurance-chômage pouvaient être déterminés à la suite de l'indemnisation octroyée par l'assureur-accidents le 28 novembre 2019, et le recourant a adressé le formulaire IPA à l'intimée le 6 février 2020 puis a notamment imparti à celle-ci, le 25 mai 2020, un délai au 12 juin 2020 pour émettre le décompte de novembre 2019 sous peine de procédure pour déni de justice, ce à quoi s'ajoute le fait que l'intimée a entendu compenser le droit au versement desdites indemnités journalières avec la sanction de l'OCE prononcée le 30 janvier 2020 et que cette sanction a été confirmée par ce dernier par décision sur opposition du 14 mai 2020 ; Qu'au regard notamment des exemples ressortant de la jurisprudence (cf. ATAS/220/2020 du 16 mars 2020 consid. 5 et les arrêts cités), un laps de temps de six mois et demi après réception du formulaire IPA et de trois mois après le prononcé de la décision sur opposition du 14 mai 2020, pour que la caisse statue, le 25 août 2020, sur la demande de l'intéressé, formulée la dernière fois le 25 mai 2020, ne saurait être considéré comme un retard injustifié à statuer ; Que pour ce qui est du prononcé d'une décision sujette à recours concernant le décompte de janvier 2020 et compte tenu également des exemples ressortant de la jurisprudence (cf. ATAS/220/2020 précité consid. 5 et les arrêts cités), un laps de temps pour se prononcer sur la contestation du décompte de janvier 2020, par une annulation le 25 août 2020, de cinq mois et demi depuis la contestation du premier décompte, respectivement de trois mois depuis la contestation du second décompte n'apparaît pas constituer un retard injustifié à statuer ; Qu'enfin, si l'art. 52 al. 1 de la loi sur la procédure administrative du 12 septembre 1985 (LPA-GE - E 5 10) prévoit un délai de soixante jours pour statuer sur opposition, il s'agit toutefois là d'un simple délai d'ordre et aucun délai similaire ne ressort ni de la LPGA, ni de la loi fédérale sur la procédure administrative du 20 décembre 1968 (PA - RS 172.021 ; ATAS/220/2020 précité consid. 6) ; Qu'en conséquence, un déni de justice n'est pas réalisé, de sorte qu'il n'y pas lieu d'allouer de dépens au recourant ; Que, pour le surplus, la procédure est gratuite (art. 61 let. a LPGA). *** PAR CES MOTIFS, LA CHAMBRE DES ASSURANCES SOCIALES : 1.        Constate que le recours est devenu sans objet. 2.        Raye la cause du rôle. 3.        Dit qu'il n'est pas alloué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CARDINAUX Le président Blaise PAGAN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