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A/2276/2007 vom 11. Mai 2007</w:t>
      </w:r>
    </w:p>
    <w:p>
      <w:r>
        <w:t>GE Cour de justice, 2007-05-11, FR</w:t>
      </w:r>
    </w:p>
    <w:p>
      <w:r>
        <w:rPr>
          <w:b/>
        </w:rPr>
        <w:t xml:space="preserve">Quelle: </w:t>
      </w:r>
      <w:r>
        <w:t>https://mcp.opencaselaw.ch/entscheid/ge_gerichte_A_2276_2007</w:t>
      </w:r>
    </w:p>
    <w:p>
      <w:r>
        <w:t>FR: GE_GERICHTE A/2276/2007 du 11 mai 2007</w:t>
      </w:r>
    </w:p>
    <w:p>
      <w:r>
        <w:t>IT: GE_GERICHTE A/2276/2007 del 11 maggio 2007</w:t>
      </w:r>
    </w:p>
    <w:p>
      <w:pPr>
        <w:pStyle w:val="Heading2"/>
      </w:pPr>
      <w:r>
        <w:t>Volltext</w:t>
      </w:r>
    </w:p>
    <w:p>
      <w:r>
        <w:t>Genève Cour de justice (Cour de droit public) Chambre des assurances sociales 09.10.2007 A/2276/2007</w:t>
      </w:r>
    </w:p>
    <w:p>
      <w:r>
        <w:t>A/2276/2007 ATAS/1088/2007 du 09.10.2007 ( AI ) , REJETE RÉPUBLIQUE ET CANTON DE GENÈVE POUVOIR JUDICIAIRE A/2276/2007 ATAS/1088/2007 ARRET DU TRIBUNAL CANTONAL DES ASSURANCES SOCIALES Chambre 1 du 9 octobre 2007 En la cause Madame C_________, domiciliée , 1219 LE LIGNON - GENEVE, comparant avec élection de domicile en l'étude de Maître SCHERRER Enrico recourante contre OFFICE CANTONAL DE L'ASSURANCE-INVALIDITE, sis rue de Lyon 97, GENEVE intimé Attendu en fait que par décision du 11 mai 2007, l'OFFICE CANTONAL DE L'ASSURANCE-INVALIDITE (ci-après l'OCAI) a informé Madame C_________ que sa demande de prestations AI était rejetée, au motif que son degré d'invalidité était de 18% seulement ; Que l'assurée a interjeté recours le 8 juin 2007 contre ladite décision ; Que, représentée par Maître Enrico SCHERRER, elle a complété ses écritures le 11 juillet 2007 ; Que le 20 septembre 2007, l'OCAI a informé le Tribunal de céans qu'il notifiait à l'assurée le même jour une décision annulant et remplaçant celle du 11 mai 2007 ; qu'il se propose en effet de procéder à une instruction complémentaire, à la suite de laquelle il rendra une nouvelle décision sujette à recours ; Qu'invité à se déterminer, l'assurée a déclaré le 1 er octobre 2007, qu'elle avait ainsi obtenu satisfaction ; Considérant en droit que conformément à l'art. 56 V al. 1 let. a ch. 2 LOJ, le Tribunal cantonal des assurances sociales connaît en instance unique des contestations prévues à l’article 56 LPGA qui sont relatives à la loi sur l’assurance-invalidité du 19 juin 1959 ; Que sa compétence pour juger du cas d’espèce est ainsi établie ; Que la caisse peut, lorsqu’elle constate sur la base des éléments du recours, que la décision attaquée est erronée en tout ou partie, la modifier au plus tard jusqu’à l’envoi de sa réponse au recours (art. 53 al. 3 LPGA) ; Que la nouvelle décision doit être notifiée au recourant et portée à la connaissance de l’autorité de recours (cf. N° 2019 de la circulaire sur le contentieux) ; Qu’elle ne met fin au litige que dans la mesure où elle correspond aux conclusions du recourant ; Que tel est le cas en l'espèce ; Que le recours devient dès lors sans objet ; Qu’aux termes de l’art. 85, al. 2 let. f de la loi sur l’assurance-vieillesse et survivants (LAVS), applicable par analogie (art. 69 LAI), le recourant qui obtient gain de cause a droit au remboursement de ses frais et dépens, ainsi que de ceux de son mandataire, dans la mesure fixée par le juge et ce même si la demande n’en est pas expressément formulée dans les conclusions (ATFA du 1 er mars 1990 en la cause C.P.) ; Que le recourant a droit au remboursement des dépens en vertu de la législation fédérale, même lorsque la procédure est sans objet, pour autant que les chances de succès du procès le justifient (ATF 110 V 57 , consid. 2a ; RCC 1989, p. 318, consid. 2b); Que tel est le cas en l’espèce, dès lors que la recourante a obtenu que soient adoptées ses conclusions ; Qu'en l'espèce, les dépens seront fixés à 800 fr.; PAR CES MOTIFS, LE TRIBUNAL CANTONAL DES ASSURANCES SOCIALES : Statuant Constate que le recours est devenu sans objet. Raye la cause du rôle. Condamne l’intimé à verser à la recourante la somme de 800 fr., à titre de participation à ses frais et dépens. Renonce à percevoir un émolument. La greffière Marie-Louise QUELOZ La Présidente 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