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A/2265/2008 vom 4. September 2008</w:t>
      </w:r>
    </w:p>
    <w:p>
      <w:r>
        <w:t>GE Cour de justice, 2008-09-04, FR</w:t>
      </w:r>
    </w:p>
    <w:p>
      <w:r>
        <w:rPr>
          <w:b/>
        </w:rPr>
        <w:t xml:space="preserve">Quelle: </w:t>
      </w:r>
      <w:r>
        <w:t>https://mcp.opencaselaw.ch/entscheid/ge_gerichte_A_2265_2008</w:t>
      </w:r>
    </w:p>
    <w:p>
      <w:r>
        <w:t>FR: GE_GERICHTE A/2265/2008 du 4 septembre 2008</w:t>
      </w:r>
    </w:p>
    <w:p>
      <w:r>
        <w:t>IT: GE_GERICHTE A/2265/2008 del 4 settembre 2008</w:t>
      </w:r>
    </w:p>
    <w:p>
      <w:pPr>
        <w:pStyle w:val="Heading2"/>
      </w:pPr>
      <w:r>
        <w:t>Regeste</w:t>
      </w:r>
    </w:p>
    <w:p>
      <w:r>
        <w:t>Preuve de l'opposition à un commandement de payer. | La charge de la preuve de l'opposition à un commandement de payer incombe au poursuivi. | LP.74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xxxx94 M et 08 xxxx95 L. Au fond : 1. La rejette 2. Déboute les parties de toutes autres conclusions Siégeant : M. Philippe GUNTZ, président ;  M. Philipp GANZONI et M. Olivier WEHRLI,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