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A/2249/2011 vom 24. November 2011</w:t>
      </w:r>
    </w:p>
    <w:p>
      <w:r>
        <w:t>GE Cour de justice, 2011-11-24, FR</w:t>
      </w:r>
    </w:p>
    <w:p>
      <w:r>
        <w:rPr>
          <w:b/>
        </w:rPr>
        <w:t xml:space="preserve">Quelle: </w:t>
      </w:r>
      <w:r>
        <w:t>https://mcp.opencaselaw.ch/entscheid/ge_gerichte_A_2249_2011</w:t>
      </w:r>
    </w:p>
    <w:p>
      <w:r>
        <w:t>FR: GE_GERICHTE A/2249/2011 du 24 novembre 2011</w:t>
      </w:r>
    </w:p>
    <w:p>
      <w:r>
        <w:t>IT: GE_GERICHTE A/2249/2011 del 24 novembre 2011</w:t>
      </w:r>
    </w:p>
    <w:p>
      <w:pPr>
        <w:pStyle w:val="Heading2"/>
      </w:pPr>
      <w:r>
        <w:t>Volltext</w:t>
      </w:r>
    </w:p>
    <w:p>
      <w:r>
        <w:t>Genève Cour de justice (Cour de droit public) Chambre des assurances sociales 24.11.2011 A/2249/2011</w:t>
      </w:r>
    </w:p>
    <w:p>
      <w:r>
        <w:t>A/2249/2011 ATAS/1147/2011 du 24.11.2011 ( LAA ) , REJETE RÉPUBLIQUE ET CANTON DE GENÈVE POUVOIR JUDICIAIRE A/2249/2011 ATAS/1147/2011 COUR DE JUSTICE Chambre des assurances sociales Arrêt du 24 novembre 2011 3ème Chambre En la cause Madame C__________, domiciliée à Armoy, FRANCE recourante contre ZURICH COMPAGNIE D'ASSURANCES, Service juridique, case postale, 8085 ZURICH intimée ATTENDU EN FAIT Que Madame C__________ (ci-après : l’assurée) est assurée contre le risque d’accidents auprès de la ZURICH COMPAGNIE D’ASSURANCES SA (ci-après : l’assurance) ; Que le 27 octobre 2008, l’assurée s’est blessée au genou ; Que l’assurance a pris en charge notamment les frais de traitement et versé des indemnités journalières ; Que par décision du 4 mars 2011, l’assurance a mis fin à ses prestations avec effet au 30 avril 2011 et nié à l’assurée le droit à une rente d’invalidité ou à une indemnité pour atteinte à l’intégrité ; Que cette décision, notifiée à l’assurée, a été retirée à la poste par cette dernière en date du 11 mars 2011 (pce intimée Z 116/2) ; Que par courrier non daté mais parvenu à l’assurance le 5 mai 2011, l’assurée s’est opposée à cette décision (pce intimée Z 111 1/3); Que le 27 mai 2011, l’assurance a imparti à l’assurée un délai de 20 jours pour s’expliquer sur les motifs de la tardiveté de son opposition ; Que, sans nouvelles de l’intéressée, l’assurance l’a relancée par courriel du 30 juin 2011 (pce intimée Z 119) en lui impartissant un dernier délai pour lui répondre ; Que par courriel du même jour, l’assurée a répondu en argumentant une fois de plus sur le fond mais sans donner le moindre motif pour expliquer la tardiveté de son opposition (pce intimée Z 120), ce que l’assurance lui a fait remarquer par courriel du 6 juillet 2011 ; Que par décision formelle du 6 juillet 2011, l’assurance a en outre déclaré l’opposition irrecevable pour cause de tardiveté ; Que par courriel du 7 juillet 2011 adressé à l’assurance, l’assurée a allégué avoir adressé à cette dernière un courrier avec accusé de réception à la fin du mois de mars, ce à quoi l’assurance a répondu le même jour par la même voie qu’elle n’avait aucune trace d’un tel courrier ; Que par courrier adressé à l’assurance le 12 juillet 2011, l’assurée a invoqué le délai d’acheminement du courrier entre la Suisse et la France, dont elle a allégué qu’il pouvait atteindre dix jours ; Qu’elle a ajouté avoir « fait recours par courrier en avril 2011 soit bien avant la date limite du 30 avril 2011 » (pce intimée Z 125) ; Que par écriture du 21 juillet 2011 non signée, l’assurée a interjeté recours auprès de la Cour de céans contre la décision du 6 juillet 2011 ; Qu’un délai au 5 août 2011 lui a été accordé par la Cour de céans pour régulariser son écriture et la signer ; Que dans l’intervalle, le 22 juillet 2011, l’assurée a également saisi le Tribunal cantonal du Canton de Vaud, lequel lui a fait remarquer, par courrier du 16 août 2011, qu’il n’était pas compétent ; Que le 23 août 2011, la Cour de céans a imparti à l’assurée un ultime délai au 5 septembre 2011 pour signer son recours ; Que l’assurée a finalement signé son recours dans le délai imparti ; Qu'invitée à se déterminer, l'intimée, dans sa réponse du 6 septembre 2011, a conclu au rejet du recours en relevant que l’assurée n’a jamais démontré que son opposition aurait été formée à temps ; CONSIDERANT EN DROIT Que 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 Que la compétence de la Cour de céans est ainsi établie; Que selon l’art. 52 al. 1 de la loi fédérale sur la partie générale du droit des assurances sociales (LPGA), les décisions peuvent être attaquées dans les trente jours par voie d’opposition auprès de l’assureur qui les a rendues, à l’exception des décisions d’ordonnancement de la procédure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le délai légal de trente jours pour former opposition est arrivé à échéance le 11 avril 2011, soit trente jours après la réception de la décision par l’assurée - et non le 30 avril 2011, comme le soutient l’intéressée dans son courrier du 12 juillet 2011 à l’intimée ; Que force est dès lors de constater que l’opposition n’est pas intervenue dans le délai légal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on relèvera que la recourante n’a jamais démontré avoir formé opposition à temps ; Que dans un premier temps, elle a allégué avoir adressé son opposition à l’intimée par courrier soumis à réception, avant d’invoquer les délais d’acheminement du courrier puis de reconnaître implicitement avoir pensé que le délai d’opposition venait à échéance fin avril ; Qu'en présence de plusieurs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Qu'en l'espèce, force est de constater que, quelle que soit la version retenue, on ne saurait admettre de motif valable de restitution de délai ; Que la décision sur opposition doit ainsi être confirmée et le recours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