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A/223/2018 vom 8. Mai 2018</w:t>
      </w:r>
    </w:p>
    <w:p>
      <w:r>
        <w:t>GE Cour de justice, 2018-05-08, FR</w:t>
      </w:r>
    </w:p>
    <w:p>
      <w:r>
        <w:rPr>
          <w:b/>
        </w:rPr>
        <w:t xml:space="preserve">Quelle: </w:t>
      </w:r>
      <w:r>
        <w:t>https://mcp.opencaselaw.ch/entscheid/ge_gerichte_A_223_2018</w:t>
      </w:r>
    </w:p>
    <w:p>
      <w:r>
        <w:t>FR: GE_GERICHTE A/223/2018 du 8 mai 2018</w:t>
      </w:r>
    </w:p>
    <w:p>
      <w:r>
        <w:t>IT: GE_GERICHTE A/223/2018 del 8 maggio 2018</w:t>
      </w:r>
    </w:p>
    <w:p>
      <w:pPr>
        <w:pStyle w:val="Heading2"/>
      </w:pPr>
      <w:r>
        <w:t>Volltext</w:t>
      </w:r>
    </w:p>
    <w:p>
      <w:r>
        <w:t>Genève Cour de justice (Cour de droit public) Chambre des assurances sociales 08.05.2018 A/223/2018</w:t>
      </w:r>
    </w:p>
    <w:p>
      <w:r>
        <w:t>A/223/2018 ATAS/401/2018 du 08.05.2018 ( AI ) , SANS OBJET rÉpublique et canton de genÈve POUVOIR JUDICIAIRE A/223/2018 ATAS/401/2018 COUR DE JUSTICE Chambre des assurances sociales Arrêt du 8 mai 2018 1 ère Chambre En la cause Madame A______, domiciliée à GENÈVE, comparant avec élection de domicile en l'étude de Maître Pierre GABUS recourante contre OFFICE DE L'ASSURANCE-INVALIDITÉ DU CANTON DE GENÈVE, sis rue des Gares 12, GENÈVE intimé Attendu en fait que par décision du 7 décembre 2017, l’office de l'assurance-invalidité du canton de Genève (ci-après OAI) a reconnu le droit de Madame A______ (ci-après l’assurée) à un trois-quarts de rente d’invalidité du 1 er octobre 2015 au 31 mars 2017 ; Que l’assurée, représentée par Me Pierre GABUS, a interjeté recours le 22 janvier 2018 contre ladite décision ; qu’elle conclut à l’octroi d’une rente complète d’invalidité à compter du 1 er octobre 2015 et pour une durée indéterminée ; Que dans sa réponse du 20 février 2018, l’OAI a proposé le rejet du recours ; Que dans sa réplique du 13 mars 2018, l’assurée a produit deux rapports médicaux complémentaires et a persisté dans ses conclusions ; Que le 26 avril 2018, l’OAI a informé la chambre de céans qu’une nouvelle décision annulant et remplaçant celle du 7 décembre 2017, avait été notifiée à l’assurée le jour même, décision aux termes de laquelle il reprenait l’instruction ; Que le courrier de l’OAI a été transmis à l’assurée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l'espèce, l'OAI a rendu une nouvelle décision le 26 avril 2018, annulant et remplaçant celle du 7 décembre 2017 ; Qu'il convient d'en prendre acte ; Que le recours déposé par l’assurée le 22 janvier 2018 étant devenu sans objet, 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Qu'en l'espèce, les dépens seront fixés à CHF 800.- ; PAR CES MOTIFS, LA CHAMBRE DES ASSURANCES SOCIALES : 1.        Prend acte de la nouvelle décision du 26 avril 2018.![endif]&gt;![if&gt; 2.        Dit que le recours est devenu sans objet.![endif]&gt;![if&gt; 3.        Raye la cause du rôle.![endif]&gt;![if&gt; 4.        Condamne l’OAI à verser à l’assurée la somme de CHF 800.-,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