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A/2238/2016 vom 18. April 2017</w:t>
      </w:r>
    </w:p>
    <w:p>
      <w:r>
        <w:t>GE Cour de justice, 2017-04-18, FR</w:t>
      </w:r>
    </w:p>
    <w:p>
      <w:r>
        <w:rPr>
          <w:b/>
        </w:rPr>
        <w:t xml:space="preserve">Quelle: </w:t>
      </w:r>
      <w:r>
        <w:t>https://mcp.opencaselaw.ch/entscheid/ge_gerichte_A_2238_2016</w:t>
      </w:r>
    </w:p>
    <w:p>
      <w:r>
        <w:t>FR: GE_GERICHTE A/2238/2016 du 18 avril 2017</w:t>
      </w:r>
    </w:p>
    <w:p>
      <w:r>
        <w:t>IT: GE_GERICHTE A/2238/2016 del 18 aprile 2017</w:t>
      </w:r>
    </w:p>
    <w:p>
      <w:pPr>
        <w:pStyle w:val="Heading2"/>
      </w:pPr>
      <w:r>
        <w:t>Erwägungen</w:t>
      </w:r>
    </w:p>
    <w:p>
      <w:r>
        <w:rPr>
          <w:b/>
        </w:rPr>
        <w:t>E. 1</w:t>
      </w:r>
    </w:p>
    <w:p>
      <w:r>
        <w:t>ère Chambre En la cause Monsieur A______, domicilié à Genève, comparant avec élection de domicile en l'étude de Maître Monique STOLLER FÜLLEMANN recourant contre SUVA CAISSE NATIONALE SUISSE D'ASSURANCE EN CAS D'ACCIDENTS, sise Fluhmattstrasse 1, LUZERN intimée EN FAIT 1.        Monsieur A______ (ci-après l’assuré), né le ______ 1973, exerce une activité lucrative de chauffeur de taxi auprès de l’entreprise B______. Il est à ce titre assuré par la CAISSE NATIONALE SUISSE D'ASSURANCE EN CAS D'ACCIDENTS – SUVA (ci-après la SUVA) contre les accidents professionnels et non professionnels. ![endif]&gt;![if&gt; 2.        Le 6 décembre 2009, il a été victime d’un accident de la circulation. Il a souffert d’un traumatisme crânien, d’une fracture du tibia gauche et d’une fissure du péroné gauche. Il a subi un enclouage centromédullaire par clou T2 le 7 décembre 2009 au Département de chirurgie des Hôpitaux Universitaires de Genève (HUG).![endif]&gt;![if&gt; 3.        Le cas a été pris en charge par la SUVA.![endif]&gt;![if&gt; 4.        L’assuré a repris son travail à 50% dès le 1 er avril 2010 et à 100% dès le 31 mai 2010. Souffrant toutefois de douleurs au tibia se prolongeant le long de la jambe jusqu’à la cuisse et se manifestant lorsqu’il passe d’une station assise prolongée à une station debout, il a consulté le docteur C______ fin juin 2010, lequel l’a mis en arrêt de travail à 50%.![endif]&gt;![if&gt; 5.        L’assuré exerce son activité de chauffeur de taxi à titre indépendant depuis le 1 er juillet 2010. Le 12 avril 2011, le Dr C______ a fixé sa capacité de travail à 50%.![endif]&gt;![if&gt; 6.        Le 24 octobre 2011, le Dr C______ a indiqué une reprise de l’activité professionnelle à 100% dès le 31 août 2011.![endif]&gt;![if&gt; 7.        Dans un rapport du 22 mars 2012, le Dr C______ a fait état de la persistance d’une tuméfaction de la cheville et de la jambe avec des douleurs à l’effort prolongé et d’une raideur de la cheville. Aussi considère-t-il que la capacité de travail est restée à 50% depuis juillet 2010.![endif]&gt;![if&gt; 8.        Le 7 septembre 2012, l’assuré a subi l’ablation du clou centromédullaire, pratiquée par le Dr D______.![endif]&gt;![if&gt; 9.        Le 6 novembre 2012, une rechute a été annoncée à la SUVA.![endif]&gt;![if&gt; 10.    Le 22 janvier 2013, le Dr C______ a constaté une légère tuméfaction du genou gauche avec douleurs au niveau de la tubérosité tibiale antérieure, ainsi qu’à la palpation du plateau tibial, et précisé que son patient pouvait travailler à 100% dès le 1 er février 2013. ![endif]&gt;![if&gt; 11.    Par courrier du 8 mars 2013, le Dr C______ a informé la SUVA que « contrairement à mon dernier rapport envoyé le 11 janvier 2013, la reprise du travail à 100% n’a pu être possible que le 4 mars 2013, ceci en raison de la persistance des douleurs au niveau du plateau tibial, ainsi qu’aux difficultés à fléchir son genou gauche, et malgré le fait que l’assuré ait bénéficié d’un traitement de physiothérapie pendant un mois qui a amélioré sa symptomatologie ».![endif]&gt;![if&gt; 12.    Une nouvelle incapacité de travail est signalée le 19 juin 2013 en raison de douleurs.![endif]&gt;![if&gt; Dans une note du 19 juillet 2013, le docteur E______, médecin de la SUVA, a considéré que la relation de causalité entre l’incapacité de travail à compter du 19 juin 2013 et l’accident du 6 décembre 2009 était pour le moins probable. L’assuré a ainsi été mis au bénéfice d’indemnités journalières, s’agissant de sa nouvelle incapacité de travail à compter du 19 juin 2013. 13.    L’assuré a été à nouveau examiné par le médecin d’arrondissement de la SUVA le 16 décembre 2013. Le médecin a constaté que l’assuré avait repris son activité de chauffeur de taxi à 50% et considéré qu’« on peut s’attendre, compte tenu de l’évolution favorable et compte tenu de la longueur de l’évolution, à une reprise d’activité à 80% dès le 2 janvier 2014, puis à 100% au 1 er février 2014 (cf. rapport du Dr C______ du 11 juin 2014) ».![endif]&gt;![if&gt; 14.    Un nouvel arrêt de travail dès le 1 er novembre 2014 a été délivré par le Dr C______ le 12 décembre 2014, avec une reprise du travail à 100% prévue pour le 1 er février 2015![endif]&gt;![if&gt; Dans sa note du 13 janvier 2015, le docteur F______, médecin de la SUVA, a considéré qu’il était difficile d’accepter la relation de causalité de la nouvelle incapacité de travail dès le 1 er décembre 2014 avec les conséquences de l’accident du 6 décembre 2009, dès lors que le tibia était consolidé. Il a ainsi préconisé de demander au Dr C______ le bilan radiologique d’exploration de son genou. Après avoir pris connaissance des résultats de l’échographie de la jambe gauche du 27 juin 2014, il a toutefois admis que la relation de causalité entre la nouvelle incapacité de travail dès le 1 er décembre 2014 avec l’accident du 6 décembre 2009 était probable. Un examen médical final a été établi le 14 avril 2015 par le Dr E______. Une reprise d’activité professionnelle à 100% est prévue pour le 1 er mai 2015. Le diagnostic retenu est celui de douleurs récidivantes après fracture du tibia gauche traitée par enclouage. Le médecin de la SUVA est d’accord pour une reprise, comme prévue avec le médecin traitant, pour le 1 er mai 2015 à 100%. Les indemnités journalières ont dès lors été allouées à l’assuré jusqu’au 30 avril 2015. 15.    Une nouvelle incapacité de travail est annoncée dès le 1 er novembre 2015. Selon la note du Dr E______ du 7 décembre 2015, la relation de causalité entre cette nouvelle incapacité de travail est probable avec l’accident pour une incapacité de travail à 50%. Le médecin considère qu’il n’y a pas de modification des conclusions de l’examen d’avril 2015, et que la reprise du travail à 100% devrait intervenir dès le 2 janvier 2016.![endif]&gt;![if&gt; Selon sa note du 8 février 2016, il n’y a « plus de relation de causalité. Nouvel examen à l’agence pas nécessaire au vu de l’examen du 14 avril 2015 bien détaillé. Séjour à la CRR pas nécessaire au vu de la pathologie présentée. Pronostic très favorable. On peut dès ce jour s’attendre à une reprise à 100% vu que le médecin traitant lui a reconnu une capacité de 50% depuis plus de trois mois. D’accord avec la prise en charge de deux consultations annuelles de suivi ». 16.    Par courrier du 4 mars 2016, confirmé par décision du 6 avril 2016, la SUVA a informé l’assuré que lui seraient accordées les indemnités journalières jusqu’au 14 février 2016 inclus et la prise en charge de deux consultations médicales annuelles.![endif]&gt;![if&gt; 17.    L’assuré a formé opposition le 19 avril 2016. Il se réfère au certificat établi par son médecin traitant le 12 avril 2016 selon lequel il ne peut reprendre son activité professionnelle à plein temps que le 1 er mai 2016.![endif]&gt;![if&gt; 18.    Dans un avis du 11 mai 2016, le Dr E______ a relevé que selon le médecin traitant, l’assuré souffrait de douleurs et de phénomènes de blocage au niveau du genou. Il constate toutefois qu’il n’y a pas eu de nouvelle consultation avec le chirurgien traitant. Il considère, à la lumière des examens cliniques et radiologiques disponibles, que la fracture est consolidée, le matériel ayant d’ailleurs été retiré. Selon lui, la profession exercée par l’assuré évite la station debout prolongée, de sorte qu’il peut travailler comme chauffeur de taxi à plein temps.![endif]&gt;![if&gt; 19.    Par décision du 3 juin 2016, la SUVA a rejeté l’opposition, se fondant sur l’avis du Dr E______, réaffirmant, dans le cadre de la procédure d’opposition en cours, qu’il n’y avait pas de modification par rapport à ses prises de position antérieures concernant la capacité de travail de l’assuré. Il résultait en outre des conclusions de la doctoresse G______ de l’Institut d’imagerie médicale qu’il n’y avait pas de fracture présente, ni signe pour une arthrose.![endif]&gt;![if&gt; 20.    L’assuré, représenté par Me Monique STOLLER FÜLLEMANN, a interjeté recours le 30 juin 2016 contre ladite décision. Il conclut à la prise en charge des indemnités journalières du 15 février au 30 avril 2016.![endif]&gt;![if&gt; Le 23 septembre 2016, il a complété son recours en rappelant que le médecin-conseil de la SUVA ne l’avait pas examiné, de sorte que son appréciation ne pouvait justifier la suppression des indemnités journalières avec effet au 14 février 2016. Il joint par ailleurs une attestation de son médecin traitant, datée du 22 septembre 2016, aux termes de laquelle « l’assuré a présenté, suite à son accident en 2009, une tuméfaction du genou gauche, aggravée en position debout avec douleurs accompagnées de blocages en fin de journée. Ce problème de genou s’est chronicisé et l’assuré a constaté une exacerbation de sa symptomatologie avec de fortes douleurs et lâchage du genou gauche ; ce qui a justifié l’arrêt de travail du 15 février au 30 avril 2016 à 50%. Il existe des séquelles actuelles sous forme d’œdèmes de sa jambe gauche ». 21.    Dans sa réponse du 15 décembre 2016, la SUVA a indiqué avoir soumis le cas à sa division médicale. Aussi se réfère-t-elle à l’appréciation du docteur H_____, spécialiste FMH en chirurgie, lequel s’est prononcé le 14 décembre 2016 sur l’existence d’une relation de causalité entre les troubles postérieurs au 15 février 2016 et l’accident. Le Dr H_____ a expliqué que « les fractures provoquées par l’accident assuré sont parfaitement consolidées avec des rapports articulaires entièrement conservés. L’échographie de la jambe gauche réalisée en février 2015 n’a mis en évidence qu’un petit foyer hypoéchogène centimétrique antérieur devant la corticale tibiale. Or, ces atteintes ne permettent d’expliquer ni l’œdème et les blocages ou lâchages, ni l’incongruence évoquée par le médecin traitant de l’assuré. Il reste probable qu’une partie de la symptomatologie du genou gauche observée chez l’assuré soit en relation avec la mise en place en décembre 2009 d’un clou centromédullaire. Pour autant, de tels symptômes n’entraînent pas d’incapacité de travail dans l’activité habituelle de l’assuré ».![endif]&gt;![if&gt; La SUVA a relevé encore que le Dr C______ n’attribuait les lâchages du genou et les œdèmes évoqués à aucune séquelle objective de l’accident. Les douleurs qu’il mettait en évidence ne reposaient pas non plus sur des constatations médicales fiables et précises susceptibles de remettre en cause l’appréciation objective des circonstances fournies par le Dr H_____. La SUVA a conclu au rejet du recours. 22.    Dans sa réplique du 6 février 2017, l’assuré a persisté dans ses conclusions. Il a produit un courrier du Dr C______ du 24 janvier 2017, répondant à la question de savoir comment il expliquait que les symptômes rapportés restent compatibles avec l’exercice d’une activité de chauffeur, mais entraînent une incapacité partielle de travail. Le Dr C______ a indiqué qu’il s’agissait « d’une aggravation de la symptomatologie au niveau du genou gauche suite à un port de charge et à des mouvements de pliage et en position assise. L’assuré a une activité à 50%. Il évite les mouvements, car son genou est tuméfié ».![endif]&gt;![if&gt; 23.    Dans sa duplique du 1 er mars 2017, la SUVA a constaté que le Dr C______ n’étayait ses conclusions par aucun élément de motivation. Il ne disait rien sur l’origine des symptômes évoqués et ne soutenait pas non plus que ceux-ci se rapportaient à des séquelles objectives de l’accident. Du reste, il ne remettait pas expressément en cause l’appréciation du Dr H_____ dont il avait pourtant pris connaissance. La SUVA a dès lors maintenu sa position.![endif]&gt;![if&gt; 24.    Ce courrier a été transmis à l’assuré et la cause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Le recours, interjeté dans les forme et délai prévus par la loi, est recevable (art. 56 à 60 LPGA).![endif]&gt;![if&gt; 4.        Le litige porte sur le droit de l’assuré à des indemnités journalières LAA du 15 février 2016, date à compter de laquelle il est reconnu par la SUVA comme pleinement apte à reprendre son activité professionnelle, au 30 avril 2016.![endif]&gt;![if&gt;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 11 février 2009 consid. 2.1).![endif]&gt;![if&gt;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du Tribunal fédéral 8C_535/2008 du 2 février 2009 consid. 2.3). 7.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U.80/05 du 18 novembre 2005 consid.1.1).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Le Tribunal fédéral a notamment considéré qu’un mauvais appui en raison d’une blessure au pied ou à la jambe ou encore un raccourcissement de la jambe, etc. peuvent entraîner des douleurs au dos, pouvant être qualifiées de séquelles accidentelles indirectes (RAMA 2003 n° U 38/01 p. 337 consid. 5.5.2, arrêt du Tribunal fédéral U 522/06 du 12 octobre 2007 consid. 5.1). Cependant, une boiterie d’évitement n’est pas propre à causer une surcharge des vertèbres en l’absence d’une déformation grave supplémentaire (comme une différence de la longueur des jambes ou d’une arthrose de la hanche) (arrêt du Tribunal fédéral 8C_248/2008 du 4 juillet 2008 consid. 3.2). Dans ce contexte, notre Haute Cour a également considéré que les symptômes d’un mauvais appui en tant que séquelle indirecte d’un accident pouvaient apparaître tardivement (voir arrêt du Tribunal fédéral 8C_684/2008 du 5 janvier 2009 consid. 5.2 et arrêt du Tribunal fédéral des assurances U 303/06 consid. 6.2.1). Il y a également lieu de relever que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 arrêts du Tribunal fédéral 9C_405/2008 du 29 septembre 2008 consid. 3.2 et I 382/00 du 9 octobre 2001 consid. 2b notamment).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U.351/04 du 14 février 2006 consid. 3.2). ![endif]&gt;![if&gt; 9.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de l’ordonnance sur l’assurance-accidents [OLAA ; RS 832.202]).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8C_535/2008 du 2 février 2009 consid. 2.1).![endif]&gt;![if&gt;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11.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8C_463/2009 du 23 novembre 2009 consid. 3).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du 30 novembre 2004 consid. 1.3).![endif]&gt;![if&gt;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I.751/03 du 19 mars 2004 consid. 3.3).![endif]&gt;![if&gt;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En l'occurrence, l’assuré se plaint de douleurs et de phénomènes de blocage au niveau du genou, lesquels justifieraient une prolongation de son arrêt de travail du 15 février au 30 avril 2016.![endif]&gt;![if&gt; Il se réfère au certificat établi par son médecin traitant le 12 avril 2016, indiquant une reprise de travail à plein temps pour le 1 er mai 2016, et à une attestation du même médecin, datée du 22 septembre 2016, aux termes de laquelle celui-ci explique que le « problème de genou s’est chronicisé et l’assuré a constaté une exacerbation de sa symptomatologie avec de fortes douleurs et lâchages du genou gauche, ce qui a justifié l’arrêt de travail du 15 février au 30 avril 2016 à 50%. Il existe des séquelles actuelles sous forme d’œdèmes de sa jambe gauche ». Le 24 janvier 2017, le Dr C______ a précisé que son patient souffrait d’une aggravation de la symptomatologie au niveau du genou gauche suite à un port de charge et à des mouvements de pliage et en position assise. 14.    La SUVA a au contraire considéré que dès le 15 février 2016, l’assuré était pleinement apte à reprendre son activité professionnelle, ce sur la base de l’avis du Dr E______ du 11 mai 2016, qui a constaté que la fracture était consolidée, et sur l’appréciation du Dr H_____, du 14 décembre 2016, selon lequel il n’y a pas de relation de causalité entre les troubles postérieurs au 15 février 2016 et l’accident du 6 décembre 2009, au motif que « les fractures provoquées par l’accident assuré sont parfaitement consolidées avec des rapports articulaires entièrement conservés. L’échographie de la jambe gauche réalisée en février 2015 n’a mis en évidence qu’un petit foyer hypoéchogène centimétrique antérieur devant la corticale tibiale. Or, ces atteintes ne permettent d’expliquer ni l’œdème et les blocages ou lâchages, ni l’incongruence évoquée par le médecin traitant de l’assuré. Il reste probable qu’une partie de la symptomatologie du genou gauche observée chez l’assuré soit en relation avec la mise en place en décembre 2009 d’un clou centromédullaire. Pour autant, de tels symptômes n’entraînent pas d’incapacité de travail dans l’activité habituelle de l’assuré ».![endif]&gt;![if&gt; 15.    Quand bien même les Drs E______ et H_____ sont employés par la SUVA, on ne peut pas conclure de ce seul fait à l'existence d'une prévention et d'un manque d'objectivité. Une pleine valeur probante doit dès lors être attribuée à leurs appréciations si celles-ci aboutissent à des résultats convaincants, que leurs conclusions sont sérieusement motivées, que ces avis ne contiennent pas de contradictions et qu’aucun indice concret ne permet de mettre en cause leur bien-fondé ( ATAS/478/2016 ). Tel est le cas en l’occurrence, de sorte qu’il y a lieu de considérer que les avis de ces deux médecins ont valeur probante. ![endif]&gt;![if&gt; 16.    Les Drs E______ et H_____ considèrent qu’il n’y a plus de lien de causalité naturelle entre les douleurs dont souffre encore l’assuré au-delà du 15 février 2016 et l’accident du 6 décembre 2009.![endif]&gt;![if&gt; 17.    L’assuré le conteste. Il est vrai que le Dr C______ indique la persistance d’une incapacité de travail de 50% du 15 février au 30 avril 2016. Il n’explique cependant pas pourquoi, se contentant de déclarer que l’assuré lui a fait part de fortes douleurs et lâchages de son genou, sans se prononcer sur leur origine . ![endif]&gt;![if&gt; Il y a lieu de rappeler que les médecins ont régulièrement fait état d’une évolution favorable, et que l’ablation du clou centromédullaire a été pratiquée le 7 septembre 2012. Tant le médecin traitant que le médecin de la SUVA étaient d’accord pour fixer la reprise du travail à 100% au 1 er mai 2015. Ils signalaient alors un bon pronostic. Les Drs E______ et H_____ considèrent, à la lumière des examens cliniques et radiologiques disponibles, que la fracture est consolidée. La Dresse G______ a confirmé le 19 mai 2016 qu’il n’y avait ni fracture présente, ni signe pour une arthrose. Le Dr C______ ne le conteste pas. Il se borne à déclarer que le problème du genou s’est chronicisé et constate que l’assuré souffre d’œdèmes à la jambe gauche qui sont, selon lui, « des séquelles actuelles ». Force est de constater que le Dr C______ ne fait état d'aucun élément objectivement vérifiable qui aurait été ignoré par le Dr E______ ou le Dr H_____ et qui soit suffisamment pertinent pour remettre en cause les conclusions de ces derniers. Rien dans le dossier ne permet d'objectiver un substrat organique permettant d'expliquer les douleurs, qui soit dans un lien de causalité naturelle avec l’accident et l'importance de la symptomatologie douloureuse résulte pour l'essentiel des seules plaintes subjectives exprimées par l’assuré. Or,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arrêt du Tribunal fédéral des assurances I 382/00 du 9 octobre 2001 consid. 2b ; arrêt du Tribunal fédéral 9C_405/08 ). 18.    Force est en conséquence de constater qu’un lien de causalité naturelle entre les troubles présentés par l’assuré au-delà du 15 février 2016 et l’accident du 6 décembre 2009 n’a pas été établi. Il est partant inutile d’examiner l’existence d’un lien de causalité adéquate. Aussi ne peut-on que confirmer, au vu de ce qui précède, la suppression des indemnités journalières au 15 février 2016.![endif]&gt;![if&gt; Le recours est, partant,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