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A/2231/2013 vom 16. September 2013</w:t>
      </w:r>
    </w:p>
    <w:p>
      <w:r>
        <w:t>GE Cour de justice, 2013-09-16, FR</w:t>
      </w:r>
    </w:p>
    <w:p>
      <w:r>
        <w:rPr>
          <w:b/>
        </w:rPr>
        <w:t xml:space="preserve">Quelle: </w:t>
      </w:r>
      <w:r>
        <w:t>https://mcp.opencaselaw.ch/entscheid/ge_gerichte_A_2231_2013</w:t>
      </w:r>
    </w:p>
    <w:p>
      <w:r>
        <w:t>FR: GE_GERICHTE A/2231/2013 du 16 septembre 2013</w:t>
      </w:r>
    </w:p>
    <w:p>
      <w:r>
        <w:t>IT: GE_GERICHTE A/2231/2013 del 16 settembre 2013</w:t>
      </w:r>
    </w:p>
    <w:p>
      <w:pPr>
        <w:pStyle w:val="Heading2"/>
      </w:pPr>
      <w:r>
        <w:t>Volltext</w:t>
      </w:r>
    </w:p>
    <w:p>
      <w:r>
        <w:t>Genève Cour de justice (Cour de droit public) Chambre des assurances sociales 16.09.2013 A/2231/2013</w:t>
      </w:r>
    </w:p>
    <w:p>
      <w:r>
        <w:t>A/2231/2013 ATAS/907/2013 du 16.09.2013 ( LAA ) , SANS OBJET RÉPUBLIQUE ET CANTON DE GENÈVE POUVOIR JUDICIAIRE A/2231/2013 ATAS/907/2013 COUR DE JUSTICE Chambre des assurances sociales Arrêt du 16 septembre 2013 6 ème Chambre En la cause Madame G__________, domiciliée à MEYRIN, comparant avec élection de domicile en l'étude de Maître CORDONIER Marlyse recourante contre ALLIANZ SUISSE SOCIETE D'ASSURANCES, service contentieux, Bleicherweg 19, ZÜRICH intimée Vu en fait le recours pour déni de justice déposé auprès de la Cour de céans le 4 juillet 2013 par Mme G__________ (ci-après : la recourante), représentée par une avocate, à l'encontre de ALLIANZ SUISSE SOCIETE D'ASSURANCES (ci-après : l'intimée), concluant à la fixation d'un délai de 30 jours à l'intimée pour notifier une décision; Vu la décision de l'intimée du 18 juillet 2013; Vu la réponse de l'intimée du 9 août 2013 concluant au rejet du recours au motif qu'il était prématuré, une décision ayant été rendue le 18 juillet 2013; Vu le courrier de la recourante du 9 août 2013 selon lequel elle maintenait son recours pour déni de justice et requérait un délai pour répliquer; Vu la réplique de la recourante du 6 septembre 2013 concluant à la constatation d'un déni de justice, à la violation de son droit d'être entendue, à l'annulation de la décision du 18 juillet 2013 et au renvoi de la cause à l'intimée pour instruction complémentaire et nouvelle décision; Attendu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sa compétence pour juger du cas d’espèce est ainsi établie; Que selon l'art. 56 al. 2 LPGA, un recours peut également être formé auprès de la Cour de céans lorsque l'assureur ne rend pas de décision, malgré la demande de l'intéressé (cf. également ATF 130 V 90 ); Qu'en l'espèce, le recours pour déni de justice est ainsi recevable;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Qu'en droit fédéral des assurances sociales, la procédure de première instance est gouvernée par le principe de célérité. Que ce principe est désormais consacré par l'art. 61 let. a LPGA, qui exige des cantons que la procédure soit simple et rapide et constitue l'expression d'un principe général du droit des assurances sociales (ATF 110 V 61 consid. 4b). Qu'il y a retard injustifié de la part de l'autorité lorsqu'elle diffère sa décision au-delà de tout délai raisonnable. Que sur ce point, la jurisprudence rendue avant l'entrée en vigueur de la loi demeure applicable, la LPGA n'ayant apporté aucune modification à la notion du déni de justice (ATFA du 22 mars 2004, cause I 712/03); Que le caractère raisonnable de la durée de la procédure s'apprécie en fonction des circonstances particulières de la cause, lesquelles commandent généralement une évaluation globale; Que l'autorité saisie d'un recours pour retard injustifié ne peut qu'inviter l'autorité concernée à statuer à bref délai (ATFA du 27 mars 2006, cause U 23/05). Qu'il appartient au justiciable d'entreprendre ce qui est en son pouvoir pour que l'autorité fasse diligence, que ce soit en l'invitant à accélérer la procédure (ATF 125 V 375 consid. 2b/aa) ou en recourant, le cas échéant, pour retard injustifié (ATF 107 Ib 158 s. consid. 2b/bb et 2c). Que cette obligation s'apprécie toutefois avec moins de rigueur en procédure pénale et administrative. Qu'on ne saurait par ailleurs reprocher à une autorité quelques temps morts; que ceux-ci sont inévitables dans une procédure (ATF 124 I 142 consid. 2c déjà cité). Qu'une organisation déficiente ou une surcharge structurelle ne peuvent cependant justifier la lenteur excessive d'une procédure (ATF 122 IV 111 consid. I/4 et 107 Ib 165 consid. 3c); Que dans un cas jurisprudentiel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a considéré que l'OAI n'avait pas commis de déni de justice et qu'en conséquence des dépens ne se justifiaient pas en faveur du recourant; Que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Que dans un arrêt du 2 octobre 2006 ( ATAS/859/2006 ),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Qu'en l'espèce, en cours de procédure, soit le 18 juillet 2013, l'intimée a rendu la décision réclamée par la recourante de sorte que le recours est devenu sans objet (ATF 123 I 286 ); Que reste à examiner si au jour du dépôt du recours, l'on pouvait reprocher à l'intimée un retard injustifié, lequel donnerait droit à l'octroi de dépens à la recourante; Que la recourante reproche essentiellement à l'intimé d'avoir rendu sa décision deux ans après la date du rapport d'expertise du 1 er juillet 2011 et en particulier trois mois après avoir annoncé le 3 mai 2013 qu'une décision serait bientôt notifiée; Que vu le déroulement des faits, en particulier les contacts en vue d'une transaction entre le précédent avocat de la recourante et l'intimée qui se sont déroulés depuis la date de l'expertise jusqu'à septembre 2012 ainsi que ceux ayant eu lieu dès novembre 2012 avec le nouveau conseil de la recourante, il n'y a pas lieu de considérer que l'intimée, en notifiant sa décision le 18 juillet 2013 a commis un déni de justice formel, même si, comme le relève la recourante, l'intimée a tardé à se prononcer formellement sur sa demande d'expertise complémentaire; Qu'au vu de ce qui précède, le recours sera déclaré sans objet sans allocation de dépens à la recourante; Que par ailleurs, dans sa réplique du 6 septembre 2013, la recourante invoque une violation de son droit d'être entendue et un déni de justice en requérant une instruction médicale complémentaire et en concluant à l'annulation de la décision du 18 juillet 2013; Que cette écriture sera en conséquence transmise à l'intimée pour être traitée comme opposition à la décision du 18 juillet 2013; PAR CES MOTIFS, LA CHAMBRE DES ASSURANCES SOCIALES : Statuant Au fond : 1.        Transmet l'écriture de la recourante du 6 septembre 2013 à l'intimée, dans le sens des considérants;![endif]&gt;![if&gt; 2.        Constate que le recours est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