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A/2203/2012 vom 30. August 2012</w:t>
      </w:r>
    </w:p>
    <w:p>
      <w:r>
        <w:t>GE Cour de justice, 2012-08-30, FR</w:t>
      </w:r>
    </w:p>
    <w:p>
      <w:r>
        <w:rPr>
          <w:b/>
        </w:rPr>
        <w:t xml:space="preserve">Quelle: </w:t>
      </w:r>
      <w:r>
        <w:t>https://mcp.opencaselaw.ch/entscheid/ge_gerichte_A_2203_2012</w:t>
      </w:r>
    </w:p>
    <w:p>
      <w:r>
        <w:t>FR: GE_GERICHTE A/2203/2012 du 30 août 2012</w:t>
      </w:r>
    </w:p>
    <w:p>
      <w:r>
        <w:t>IT: GE_GERICHTE A/2203/2012 del 30 agosto 2012</w:t>
      </w:r>
    </w:p>
    <w:p>
      <w:pPr>
        <w:pStyle w:val="Heading2"/>
      </w:pPr>
      <w:r>
        <w:t>Regeste</w:t>
      </w:r>
    </w:p>
    <w:p>
      <w:r>
        <w:t>Irrecevable. | La plaignante n'a pas produit l'acte attaqué.</w:t>
      </w:r>
    </w:p>
    <w:p>
      <w:pPr>
        <w:pStyle w:val="Heading2"/>
      </w:pPr>
      <w:r>
        <w:t>Volltext</w:t>
      </w:r>
    </w:p>
    <w:p>
      <w:r>
        <w:t>Genève Cour de Justice (Cour civile) Chambre de surveillance en matière de poursuite et faillites 30.08.2012 A/2203/2012</w:t>
      </w:r>
    </w:p>
    <w:p>
      <w:r>
        <w:t>Irrecevable. | La plaignante n'a pas produit l'acte attaqué.</w:t>
      </w:r>
    </w:p>
    <w:p>
      <w:r>
        <w:t>A/2203/2012 DCSO/323/2012 du 30.08.2012 ( PLAINT ) , IRRECEVABLE Descripteurs : Irrecevable. Résumé : La plaignante n'a pas produit l'acte attaqué. En fait En droit Par ces motifs RÉPUBLIQUE ET CANTON DE GENÈVE POUVOIR JUDICIAIRE A/2203/2012-CS DCSO/323/12 DECISION DE LA COUR DE JUSTICE Chambre de surveillance des Offices des poursuites et faillites DU JEUDI 30 AOÛT 2012 Plainte 17 LP (A/2203/2012-CS) formée en date du 16 juillet 2012 par Mme W______ . * * * * * Décision communiquée par courrier A à l'Office concerné et par plis recommandés du greffier du à : - Mme W______ . - Office des poursuites . EN FAIT A. a. Par courrier déposé au greffe le 17 juillet 2012, Mme W______ a saisi la Chambre de surveillance d'une demande de " délai d'exécution supplémentaire à la suite du procès-verbal de saisie (10 xxxx42 H) ". Elle expose que les primes réclamées par Assura pour 2011 ne sont pas dues et que le service d'assurance maladie est " en cours d'émettre une dispense rétroactive (la) concernant "; elle prie en conséquence la Chambre de céans de lui " accorder un délai supplémentaire afin de régler cette affaire au plus juste ". b. Par lettre, envoyée sous pli recommandé posté le 17 juillet 2012, la Chambre de céans a écrit à Mme W______; elle attirait son attention sur le fait qu'une plainte pouvait être formée auprès d'elle contre une mesure ou une décision de l'Office des poursuites contraire à la loi ou qui ne paraît pas justifiée en fait et que le délai pour agir était de dix jours de celui où le plaignant en a eu connaissance; en l'occurrence, la teneur de son courrier ne permettait pas de déterminer contre quelle(s) décision(s) ou mesure(s) de l'Office elle entendait porter plainte et ne contenait pas de conclusions; un délai au 3 août 2012 lui était imparti pour produire l'acte attaqué, compléter la motivation de sa plainte et prendre des conclusions, sous peine d'irrecevabilité. Mme W______ n'a pas donné suite. c. Selon les données de La Poste (Track &amp; Trace), ce pli recommandé a été distribué à sa destinataire le 18 juillet 2012.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17 juillet 2012, distribué à sa destinataire le 18 suivant, la Chambre de céans a imparti à la plaignante un délai au 3 août 2012 pour produire l'acte attaqué, produire l'acte attaqué, compléter la motivation de sa plainte et prendre des conclusions, sous peine d'irrecevabilité de sa plainte. La plaignante n'a pas donné suite à cette injonction. Sa plainte doit en conséquence être déclarée irrecevable. 3. La présente décision est prise en application des art. 72 LPA et 9 al. 2 LaLP. * * * * * PAR CES MOTIFS, La Chambre de surveillance : Déclare irrecevable la plainte A/2203/2012 formée le 16 juillet 2012 par Mme W______.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