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A/2200/2020 vom 7. September 2020</w:t>
      </w:r>
    </w:p>
    <w:p>
      <w:r>
        <w:t>GE Cour de justice, 2020-09-07, FR</w:t>
      </w:r>
    </w:p>
    <w:p>
      <w:r>
        <w:rPr>
          <w:b/>
        </w:rPr>
        <w:t xml:space="preserve">Quelle: </w:t>
      </w:r>
      <w:r>
        <w:t>https://mcp.opencaselaw.ch/entscheid/ge_gerichte_A_2200_2020</w:t>
      </w:r>
    </w:p>
    <w:p>
      <w:r>
        <w:t>FR: GE_GERICHTE A/2200/2020 du 7 septembre 2020</w:t>
      </w:r>
    </w:p>
    <w:p>
      <w:r>
        <w:t>IT: GE_GERICHTE A/2200/2020 del 7 settembre 2020</w:t>
      </w:r>
    </w:p>
    <w:p>
      <w:pPr>
        <w:pStyle w:val="Heading2"/>
      </w:pPr>
      <w:r>
        <w:t>Volltext</w:t>
      </w:r>
    </w:p>
    <w:p>
      <w:r>
        <w:t>Genève Cour de justice (Cour de droit public) Chambre des assurances sociales 07.09.2020 A/2200/2020</w:t>
      </w:r>
    </w:p>
    <w:p>
      <w:r>
        <w:t>A/2200/2020 ATAS/746/2020 du 07.09.2020 ( LPP ) , SANS OBJET rÉpublique et canton de genÈve POUVOIR JUDICIAIRE A/2200/2020 ATAS/746/2020 COUR DE JUSTICE Chambre des assurances sociales Arrêt du 7 septembre 2020 6 ème Chambre En la cause Monsieur A______, domicilié à LA TOUR, FRANCE demandeur contre FONDATION DE PREVOYANCE DE LA METALLURGIE DU BATIMENT (FPMB), sise Avenue Eugène-Pittard 24, GENEVE défenderesse Vu en fait la décision du 24 juin 2020 de la Fondation de prévoyance de la métallurgie du bâtiment (ci-après : la FPMB) refusant à Monsieur A______ (ci-après : le demandeur) le versement d'un capital vieillesse et l'informant qu'il recevra dès le 1 er avril 2021 une rente de vieillesse ; Vu la demande du 20 juillet 2020, déposée auprès de la chambre des assurances sociales de la Cour de justice par le demandeur, contestant la décision précitée ; Vu la réponse de la FPMB du 31 juillet 2020, informant la chambre de céans qu'elle avait pris la décision d'accepter le versement en capital de l'épargne du demandeur ; Vu le délai fixé au demandeur pour indiquer s'il retirait sa demande ; Vu l'absence de réponse du demandeur dans le délai précité ; Attendu en droit que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sa compétence pour juger du cas d'espèce est ainsi établie ; Qu'en l'occurrence, la défenderesse ayant déclaré le 31 juillet 2002 accepter le versement en capital de l'épargne du demandeur, comme celui-ci le lui réclamait, la demande n'a plus d'objet ; Qu'en conséquence, la demande sera déclarée sans objet et la cause rayée du rôle. *** PAR CES MOTIFS, LA CHAMBRE DES ASSURANCES SOCIALES : Statuant 1.        Déclare la demande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