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A/2199/2020 vom 31. August 2020</w:t>
      </w:r>
    </w:p>
    <w:p>
      <w:r>
        <w:t>GE Cour de justice, 2020-08-31, FR</w:t>
      </w:r>
    </w:p>
    <w:p>
      <w:r>
        <w:rPr>
          <w:b/>
        </w:rPr>
        <w:t xml:space="preserve">Quelle: </w:t>
      </w:r>
      <w:r>
        <w:t>https://mcp.opencaselaw.ch/entscheid/ge_gerichte_A_2199_2020</w:t>
      </w:r>
    </w:p>
    <w:p>
      <w:r>
        <w:t>FR: GE_GERICHTE A/2199/2020 du 31 août 2020</w:t>
      </w:r>
    </w:p>
    <w:p>
      <w:r>
        <w:t>IT: GE_GERICHTE A/2199/2020 del 31 agosto 2020</w:t>
      </w:r>
    </w:p>
    <w:p>
      <w:pPr>
        <w:pStyle w:val="Heading2"/>
      </w:pPr>
      <w:r>
        <w:t>Erwägungen</w:t>
      </w:r>
    </w:p>
    <w:p>
      <w:r>
        <w:rPr>
          <w:b/>
        </w:rPr>
        <w:t>E. 6</w:t>
      </w:r>
    </w:p>
    <w:p>
      <w:r>
        <w:t>ème Chambre En la cause Monsieur A______, domicilié à MEYRIN recourant contre SERVICE DES PRESTATIONS COMPLÉMENTAIRES, sis route de Chêne 54, GENÈVE intimé EN FAIT 1.        Par décision du 28 octobre 2019, le service des prestations complémentaires (ci-après le SPC ou l'intimé) a suspendu l'examen de la demande de prestations déposée par Monsieur A______ (ci-après le recourant), au motif que la totalité des justificatifs n'avait pas été transmise à l'échéance du délai d'instruction de trois mois. 2.        Le 19 novembre 2019, le recourant a fait opposition à cette décision. 3.        Par décision du 26 février 2020, le SPC, faisant suite à la demande de prestations du 6 mai 2019, a calculé le droit aux prestations du recourant dès le 1 er mai 2019, et conclu à l'absence de droit aux prestations. Il a pris en compte un montant de biens dessaisis. 4.        Le 13 mars 2020, le recourant a fait opposition à la décision précitée du 26 février 2020. 5.        Par décision du 22 juin 2020, le SPC a déclaré l'opposition du recourant du 19 novembre 2019 sans objet, au motif qu'une décision avait été rendue le 26 février 2020. 6.        Le 19 juillet 2020, le recourant a saisi la chambre des assurances sociales de la Cour de justice d'un recours à l'encontre de la décision sur opposition précitée du 22 juin 2020, faisant valoir qu'il ne comprenait pas si son droit allait être calculé sans explications. 7.        Le 23 juillet 2020, le SPC a établi un procès-verbal d'entretien téléphonique avec le recourant, du même jour, concernant son opposition du 13 mars 2020 et mentionnant que le SPC demandait au recourant de lui faire parvenir des justificatifs des sommes dépensées. 8.        Le 6 août 2020, le SPC a conclu au rejet du recours. 9.        Le 13 août 2020, le recourant a répliqué en expliquant qu'il n'avait plus la possibilité de fournir la preuve des dépenses effectuées, comme le lui demandait le SPC. 10.    Sur quoi, la cause a été gardée à juger. EN DROIT 1.        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 2.        Interjeté en temps utile, le recours est recevable (art. 60 LPGA). 3.        Le litige porte sur le bien-fondé de la décision du SPC de déclarer l'opposition du recourant du 19 novembre 2019 sans objet. 4.        En l'occurrence, après avoir décidé, le 28 octobre 2019, de suspendre l'examen de la demande de prestations du recourant du 6 mai 2019, le SPC a finalement rendu une décision calculant les prestations de celui-ci dès le 1 er mai 2019 et annulant, de la sorte, la suspension de l'examen de la demande de prestations. C'est donc à juste titre que l'intimé a déclaré sans objet l'opposition du recourant à la décision du 28 octobre 2019. En revanche, l'opposition du recourant du 13 mars 2020, formée à l'encontre de la décision de prestations du 26 février 2020 et comprenant la question du bien-fondé de la prise en compte de biens dessaisis, est toujours pendante auprès de l'intimé, lequel devra rendre une décision sur opposition. 5.        Partant, le recours ne peut être que rejeté. Pour le surplus la procédure est gratuite.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