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A/2192/2016 vom 22. August 2016</w:t>
      </w:r>
    </w:p>
    <w:p>
      <w:r>
        <w:t>GE Cour de justice, 2016-08-22, FR</w:t>
      </w:r>
    </w:p>
    <w:p>
      <w:r>
        <w:rPr>
          <w:b/>
        </w:rPr>
        <w:t xml:space="preserve">Quelle: </w:t>
      </w:r>
      <w:r>
        <w:t>https://mcp.opencaselaw.ch/entscheid/ge_gerichte_A_2192_2016</w:t>
      </w:r>
    </w:p>
    <w:p>
      <w:r>
        <w:t>FR: GE_GERICHTE A/2192/2016 du 22 août 2016</w:t>
      </w:r>
    </w:p>
    <w:p>
      <w:r>
        <w:t>IT: GE_GERICHTE A/2192/2016 del 22 agosto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22.08.2016 A/2192/2016</w:t>
      </w:r>
    </w:p>
    <w:p>
      <w:r>
        <w:t>A/2192/2016 ATAS/655/2016 du 22.08.2016 ( FFP ) , RETIRE rÉpublique et canton de genÈve POUVOIR JUDICIAIRE A/2192/2016 ATAS/655/2016 COUR DE JUSTICE Chambre des assurances sociales Arrêt du 22 août 2016 10 ème Chambre En la cause COMPAGNIE A______, sise à GENÈVE recourante contre CAISSE CANTONALE GENEVOISE DE COMPENSATION, sise rue des Gares 12, GENÈVE intimée Vu la décision de la caisse cantonale genevoise de compensation (ci-après l’intimée) du 28 juin 2016 fixant à CHF 116.- le montant de la taxe professionnelle 2016 pour la Compagnie A______ (ci-après l’intéressée ou la recourante) ; Vu le recours interjeté le 8 juillet 2016 par l’intéressée ; Vu la réponse de l’intimée du 13 juillet 2016 et les pièces annexées ; Attendu que par écriture du 16 août 2016, la recourante a retiré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