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A/2192/2015 vom 12. Oktober 2015</w:t>
      </w:r>
    </w:p>
    <w:p>
      <w:r>
        <w:t>GE Cour de justice, 2015-10-12, FR</w:t>
      </w:r>
    </w:p>
    <w:p>
      <w:r>
        <w:rPr>
          <w:b/>
        </w:rPr>
        <w:t xml:space="preserve">Quelle: </w:t>
      </w:r>
      <w:r>
        <w:t>https://mcp.opencaselaw.ch/entscheid/ge_gerichte_A_2192_2015</w:t>
      </w:r>
    </w:p>
    <w:p>
      <w:r>
        <w:t>FR: GE_GERICHTE A/2192/2015 du 12 octobre 2015</w:t>
      </w:r>
    </w:p>
    <w:p>
      <w:r>
        <w:t>IT: GE_GERICHTE A/2192/2015 del 12 ottobre 2015</w:t>
      </w:r>
    </w:p>
    <w:p>
      <w:pPr>
        <w:pStyle w:val="Heading2"/>
      </w:pPr>
      <w:r>
        <w:t>Erwägungen</w:t>
      </w:r>
    </w:p>
    <w:p>
      <w:r>
        <w:rPr>
          <w:b/>
        </w:rPr>
        <w:t>E. 12</w:t>
      </w:r>
    </w:p>
    <w:p>
      <w:r>
        <w:t>septembre 1985 (LPA - E 5 10), l’autorité peut d’office ou sur requête ordonner des mesures provisionnelles en exigeant au besoin des sûretés (al. 1) ; que ces mesures sont ordonnées par le président s’il s’agit d’une autorité collégiale ou d’une juridiction administrative (al. 2)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qu’en l’espèce, au regard des explications fournies par l’hospice dans sa détermination du 11 septembre 2015, le recourant a continué de percevoir des prestations d’aide financière ordinaire après la décision du 12 janvier 2015 ; que la décision sur opposition de l’hospice du 28 mai 2015, non déclarée exécutoire nonobstant recours, semble implicitement ne rejeter l’opposition de M. A______ et ne confirmer sa décision du 12 janvier 2015 qu’en tant que celui-ci s’immatriculerait à nouveau à l’HEPIA, ce qui n’était alors plus le cas ; que la question de l’effet suspensif ne porte que sur l’octroi ou non des prestations de l’hospice, non sur la question de l’exmatriculation du recourant et d’un éventuel préjudice en résultant selon lui ; que la décision de cessation de prestation depuis le 1 er août 2015 prise le 7 août 2015 par le centre d’action sociale (ci-après : le CAS) est sans lien avec la décision du 12 août 2015 et celle sur opposition du 28 mai 2015, mais tient compte du fait que M. A______ bénéficie d’indemnités de chômage depuis fin juillet 2015 ; que l’invocation par le recourant, à l’appui de sa demande de restitution de l’effet suspensif, de la reprise des cours à l’HEPIA à fin septembre 2015 est sans pertinence ; qu’en effet et en tout état de cause, la décision sur opposition du 28 mai 2015 n’a pas été déclarée exécutoire nonobstant recours, ce qui implique que le recours de M. A______ du 25 juin 2015 déploie effet suspensif de plein droit en application de l’art. 66 al. 1 LPA ( ATA/836/2015 du 13 août 2015) ; que vu ce qui précède, la demande de restitution de l’effet suspensif est sans objet et doit par conséquent être déclarée irrecevable ; que le sort des frais de la procédure sera réservé jusqu’à droit jugé au fond. LA CHAMBRE ADMINISTRATIVE déclare irrecevable la demande de restitution de l’effet suspensif formée les 31 août et 1 er septembre 2015 par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