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A/2187/2020 vom 20. April 2021</w:t>
      </w:r>
    </w:p>
    <w:p>
      <w:r>
        <w:t>GE Cour de justice, 2021-04-20, FR</w:t>
      </w:r>
    </w:p>
    <w:p>
      <w:r>
        <w:rPr>
          <w:b/>
        </w:rPr>
        <w:t xml:space="preserve">Quelle: </w:t>
      </w:r>
      <w:r>
        <w:t>https://mcp.opencaselaw.ch/entscheid/ge_gerichte_A_2187_2020</w:t>
      </w:r>
    </w:p>
    <w:p>
      <w:r>
        <w:t>FR: GE_GERICHTE A/2187/2020 du 20 avril 2021</w:t>
      </w:r>
    </w:p>
    <w:p>
      <w:r>
        <w:t>IT: GE_GERICHTE A/2187/2020 del 20 aprile 2021</w:t>
      </w:r>
    </w:p>
    <w:p>
      <w:pPr>
        <w:pStyle w:val="Heading2"/>
      </w:pPr>
      <w:r>
        <w:t>Erwägungen</w:t>
      </w:r>
    </w:p>
    <w:p>
      <w:r>
        <w:rPr>
          <w:b/>
        </w:rPr>
        <w:t>E. 1</w:t>
      </w:r>
    </w:p>
    <w:p>
      <w:r>
        <w:t>ère Chambre En la cause Madame A______, domiciliée ______, à GENÈVE, comparant avec élection de domicile en l'étude de Maître Eve DOLON recourante contre OFFICE DE L'ASSURANCE-INVALIDITÉ DU CANTON DE GENÈVE, sis rue des Gares 12, GENÈVE intimé EN FAIT 1.        Madame A______ (ci-après : l'assurée), née le ______ 1984, originaire de Bosnie, est arrivée en Suisse en 1992. Elle a suivi sa scolarité obligatoire, puis débuté une formation dans la vente sans jamais l'achever. Elle est mère de trois enfants. De 2010 à 2017, elle a travaillé en qualité d'agente de sécurité, auprès de la société de sécurité B______ Sàrl, puis auprès de C______Sàrl. Depuis février 2018, elle touche des prestations de l'Hospice général. 2.        Le 3 octobre 2018, elle a déposé une demande de prestations auprès de l'office de l'assurance-invalidité du canton de Genève (ci-après : l'OAI). Elle a indiqué être atteinte de troubles dépressifs, anxieux et du sommeil, ainsi qu'être suivie pour de l'épilepsie généralisée. 3.        Par rapport du 22 octobre 2018 adressé à l'OAI, la doctoresse D______, spécialiste FMH en médecine interne, a expliqué avoir suivi l'assurée depuis le 11 novembre 2002 mais ne pas l'avoir revue depuis le 22 septembre 2017. L'assurée souffrait de crises de migraines itératives et présentait, comme antécédents médicaux, de l'épilepsie généralisée idiopathique, de l'endométriose et un état anxio dépressif récurent. Elle prenait un traitement antiépileptique et avait été suivie par les doctoresses E______ et F______, spécialistes FMH en neurologie. La Dresse D______ a joint à son propre rapport ceux des neurologues traitantes (cf. rapports du 27 mars 2017 de la Dresse F______ et des 17 janvier, 15 février, 4 avril et 16 octobre 2018 de la Dresse E______), exposant en substance que l'assurée était connue pour une épilepsie généralisée idiopathique, probablement myoclonique juvénile sans récidive depuis 2013, et avait présenté dès 2017 une aggravation de ses migraines habituelles, ainsi que des myoclonies avec un haut risque de récidive de crises d'épilepsie, ayant nécessité des traitements supplémentaires. La Dresse E______ a estimé dans son dernier rapport (cf. rapport du 16 octobre 2018) que la capacité de travail de l'assurée était pleine dans une activité adaptée, avec comme limitations fonctionnelles le travail de nuit, sur une échelle et dans un environnement trop bruyant. Elle a également préconisé une reprise progressive, d'abord à 50%. 4.        Selon le rapport de la doctoresse G______, spécialiste FMH en psychiatrie-psychothérapie, reçu le 9 novembre 2018 par l'OAI, l'assurée présentait un état dépressif récurent (F 33.3) avec un épisode actuel sévère, sans symptôme psychotique, ainsi qu'un autre trouble du sommeil, non organique (F 51.8). L'assurée, arrivée en Suisse comme réfugiée avec sa mère, était célibataire, vivait seule avec ses trois enfants et percevait des prestations de l'Hospice général. Le père de son plus jeune enfant, avec lequel elle avait une relation conflictuelle, avait été incarcéré durant sa grossesse ; elle avait développé une dépression post-partum et un tableau anxieux, sans consulter. L'assurée était connue pour une épilepsie et, en raison du développement et de la péjoration de cette atteinte, elle ne pouvait plus travailler dans la sécurité. Sa journée type était de se réveiller tôt pour s'occuper de ses enfants, amener son fils au jardin d'enfant et faire globalement son ménage mais elle n'avait pas d'activités extérieures et presque aucune vie sociale. L'assurée présentait de l'anxiété, des palpitations, des sensations d'estomac noué et par moment des crises de panique. La thymie avait baissé, mais il n'y avait actuellement pas d'idées noires ou suicidaires. Elle avait des idées de culpabilisation, des troubles du sommeil accrus avec réveils nocturnes et des troubles de l'endormissement mais pas de symptôme psychotique. Elle n'avait actuellement aucune ressource. La capacité de travail était nulle en raison de son trouble dépressif récurent (F 33.3) et de son trouble du sommeil (F 51.8). Les limitations fonctionnelles constatées étaient une humeur dépressive, une augmentation de la fatigabilité et de l'anxiété rendant l'assurée incapable de poursuivre des activités sociales professionnelles. L'assurée présentait une évolution lentement favorable, était suivie, sous traitement (Normison et Cipralex) et compliante bien qu'elle ait de la difficulté à honorer tous ses rendez-vous en raison d'une tendance à l'isolement dans les moments de crise. 5.        Par rapport médical intermédiaire du 21 mai 2019, la Dresse G______ a fait état d'une aggravation de l'état de santé de l'assurée. En sus des troubles dépressifs récurrents (F 33.3) et du sommeil (F 51.8), l'assuré présentait un trouble de l'adaptation avec réaction mixte (F 43.22) avec une péjoration manifeste depuis un mois nécessitant une réadaptation du traitement et un suivi. La capacité de travail était toujours nulle ; les limitations fonctionnelles étaient une thymie dépressive, beaucoup de pleurs, perte de l'élan vital, anxiété majeure et incompatibilité avec un fonctionnement. 6.        Par avis du 29 août 2019, le service médical régional de l'assurance-invalidité (ci-après : SMR) a proposé de programmer une expertise psychiatrique, afin de déterminer si l'atteinte était incapacitante et évaluer la compliance au traitement. 7.        À la demande de l'OAI, le docteur H______, spécialiste FMH en psychiatrie et psychothérapie, assisté de Madame I______, psychologue FSP, a procédé à l'expertise de l'assurée. L'expertise du 22 février 2020 s'est basée sur deux entretiens avec l'assurée les 28 et 29 janvier 2020 d'une durée totale de 250 minutes, un entretien téléphonique avec la Dresse G______ et avec la mère de l'assurée, une évaluation neuropsychologique d'une durée de 340 minutes et l'étude du dossier médical. Le rapport comprenait la synthèse du dossier, une anamnèse détaillée et les plaintes de l'assurée. Cette dernière se plaignait d'une hyperémotivité, une vulnérabilité au stress avec des réactions anxieuses, des bouffées de chaleur ressenties, un sentiment de fatigue et des troubles de la concentration. Elle décrivait également une humeur fluctuante et une perte de son efficience cognitive avec de nombreux oublis. L'évaluation neuropsychologique mettait en évidence plusieurs types de difficultés cognitives (ralentissement de la vitesse de traitement, important déficit de la mémoire épisodique, difficultés exécutives) mais attestait également de certaines capacités préservées (capacité de mémoire de travail, cognition sociale, contrôle inhibitoire). L'évaluation de la validité des symptômes mettait en évidence un biais de réponse, amenant à se questionner quant à une éventuelle exagération des symptômes lors de l'examen. L'expert retenait, comme diagnostic incapacitant, une neurasthénie (F 48) depuis 2017 et, comme diagnostic non incapacitant, des traits de la personnalité immature (Z 73.1) dès le début de l'âge adulte. L'assurée avait manifesté dès le début de son âge adulte une immaturité frappante dans ses choix affectifs, et une difficulté à faire face aux contrariétés liées à son milieu professionnel. Sans formation certifiante de type CFC, elle avait assumé un emploi dans la sécurité de manière épisodique jusqu'à la naissance de son troisième enfant. Après sa séparation conflictuelle et face à la nécessité d'assumer trois enfants, dont le dernier avait des troubles du développement, elle présentait des éléments du registre de la neurasthénie qui perduraient depuis 2017. Selon l'expert, une réadaptation était exigible à 100% dans un emploi conforme aux limitations en lien avec son épilepsie et, sur le plan strictement psychiatrique, cet emploi pouvait être considéré comme l'activité usuelle. L'assurée pouvait travailler huit heures dans l'activité exercée en dernier lieu, avec une diminution de 20% en lien avec les symptômes de neurasthénie. La capacité de travail était évaluée à 80% et il n'y avait pas d'évolution vers un plein temps à moyen terme, puisque l'assurée n'avait pas de motivation pour changer le statu quo sécurisant et les facteurs de stress psychosociaux qui déterminaient sa neurasthénie allaient vraisemblablement rester présents pour les années à venir. 8.        Par avis du 12 mars 2020, le SMR a intégralement suivi les conclusions du rapport d'expertise du 22 février 2020. Il retenait comme atteinte supplémentaire l'épilepsie (G 40.0), de sorte que la capacité de travail dans l'activité habituelle était nulle, mais qu'elle était entière, avec une baisse de rendement de 20 % dès 2017, dans une activité adaptée aux limitations fonctionnelles, à savoir pas de travail de nuit, ni sur des échelles ou des échafaudages et éviter un travail bruyant. 9.        Par projet de décision du 27 mars 2020, l'OAI a indiqué qu'il envisageait de rejeter la demande de prestations de l'assurée, se rattachant aux conclusions du SMR. En l'absence de données salariales concrètes à l'égard de l'assurée, il avait déterminé le revenu de valide et d'invalide, qui coïncidaient, sur la base des données statistiques de l'Enquête suisse sur la structure des salaires (ESS 2016 ; tableau TA1, tous secteurs confondu [total], femmes, activités simple et répétitives, niveau 1), soit un montant de CHF 54'581.- (CHF 4'363.- / 40 heures x 41.7 heures x 12 mois), indexé à CHF 54'783.- en 2017, puis réduit à CHF 43'826.- compte tenu d'une diminution de rendement constatée de 20 % en lien avec les limitations fonctionnelles. La comparaison entre ce revenu exigible (CHF 43'826.-) et le revenu présumable sans invalidité pour un travail à 100 % (CHF 54'783.-) laissait apparaître une perte de 20%. Le taux d'invalidité était donc insuffisant à l'octroi d'une rente et des mesures professionnelles n'étaient pas susceptibles d'améliorer sa capacité de gain. 10.    Par courrier du 7 mai 2020, l'assurée s'est opposée à ce projet de décision, sollicitant l'envoi de l'expertise à son médecin psychiatre afin de mieux la comprendre. 11.    Par décision du 16 juin 2020, l'OAI a confirmé son projet de décision, rejetant la demande de prestations de l'assurée. 12.    Le 20 juillet 2020, l'assurée a, par l'intermédiaire d'un conseil, interjeté recours contre ladite décision, concluant à son annulation et à l'octroi d'une rente, subsidiairement au renvoi du dossier à l'intimé pour nouvelle expertise psychiatrique et neurologique. L'expertise était entachée d'une importante erreur puisqu'elle ne mentionnait pas ses limitations fonctionnelles neurologiques, à savoir le fait de devoir éviter le travail de nuit, sur une échelle ou dans un environnement trop bruyant ; l'expert retenait à tort que la réadaptation pouvait être considérée comme son activité actuelle, exigeant une reprise de son ancien emploi à 80%. En outre, l'expert, qui l'avait vue seulement 250 minutes, retenait un trouble neurasthénique, alors que sa psychiatre traitante, qui la suivait depuis plus de deux ans à raison d'une fois par semaine, soit de manière bien plus approfondie, retenait un trouble dépressif ou un trouble anxieux. Enfin, l'expert avait constaté des divergences entre son examen et les résultats des tests, ce qui mettait en doute l'expertise. 13.    Par réponse du 8 septembre 2020, l'intimé a conclu au rejet du recours. Contrairement à ce qu'indiquait la recourante, il avait pris en compte les limitations fonctionnelles neurologiques de la recourant. En outre, l'expert avait pris en compte les rapports de la Dresse G______ et s'était entretenu avec elle au téléphone avant de rendre son expertise, dans laquelle il expliquait de manière circonstanciée les raisons pour lesquelles il retenait uniquement comme diagnostic avec répercussion sur la capacité de travail celui de neurasthénie. Aucun élément médical objectif qui aurait été ignoré n'avait été apporté par la recourante de sorte que la mise en place de mesures d'investigations complémentaires s'avéraient inutile. 14.    Par réplique du 5 octobre 2020, la recourante a persisté dans ses conclusions et produit un nouveau rapport de la Dresse G______ du 1 er octobre 2020. Selon ce rapport, la psychiatre confirmait le diagnostic de neurasthénie retenu par l'expert, mais retenait en sus le diagnostic de trouble dépressif récurrent, avec actuellement un épisode sévère, sans symptôme psychotique. Ce trouble s'était manifesté par un épisode inaugural, suite au décès de sa meilleure amie de manière violente. La recourante avait eu un suivi de courte durée, ce qui avait permis de développer un trouble récurrent. Elle avait un sentiment de culpabilité continue, générant une anxiété croissante avec des troubles de sommeils importants et avait géré ce sentiment avec une importante consommation de Benzodiazépine. Ce fonctionnement perturbé s'était traduit par un isolement social, mettant en échec toute tentative de travail ou d'investissement d'autre rôle que celui de mère. C'était la manifestation d'une grande détresse et une manière de fuir la vie externe. Elle refusait toute hospitalisation par crainte paralysante de prendre distance de ses enfants. Ce tableau clinique avait de toute évidence eu un impact sur le plan professionnel, puisque la recourante n'avait jamais pu fonctionner à long terme dans un travail en raison de conflit relationnels ou d'instabilité thymique. L'expert avait sous-estimé l'image que la recourante cherchait à renvoyer à son interlocuteur, celle de la mère sacrifiée, investissant ce rôle par choix et d'une maîtrise toute puissante, image qui était créée inconsciemment par la recourante pour se protéger du désordre interne et fuir le monde externe. Le tableau clinique était sévère et le pronostic extrêmement réservé. La capacité de travail était actuellement nulle. 15.    Par duplique du 20 octobre 2020, l'intimé a persisté dans ses conclusions et produit un avis du 19 octobre 2020 du SMR. Celui-ci a considéré que le rapport du 1 er octobre 2020 de la Dresse G______ n'amenait aucun nouvel élément objectif. L'évènement traumatisant cité était connu de l'expert et avait eu lieu en 2007, or l'assurée avait pu travailler jusqu'en 2017, avoir des relations sentimentales et deux enfants après cet évènement. Elle avait consulté un psychiatre entre 2007 et 2009, puis uniquement dès 2018 dans un contexte de séparation. La psychiatre traitante avait retenu un trouble dépressif sans apporter d'élément objectif pour retenir un tel diagnostic et elle n'avait pas décrit de status clinique, uniquement la notion d'anxiété, que l'expert n'avait d'ailleurs pas retrouvée au status clinique. L'expert avait analysé les indicateurs standards pour apprécier la capacité de travail et n'avait pas retenu de diagnostic psychiatrique d'intensité sévère, ni de trouble de la personnalité, un traitement psychothérapeutique était en cours, une réadaptation était exigible en plein et la recourante assumait le quotidien en tant que mère célibataire avec trois enfants. 16.    Les écritures de l'intimé ont été transmises à la recourante et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au 1 er janvier 2021, devant la chambre de céans, il reste soumis à l'ancien droit (cf. art. 83 LPGA). 4.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16 juin 2020, le droit éventuel aux prestations doit être examiné en fonction des modifications de la LAI, dans la mesure de leur pertinence (ATF 130 V 445 et les références; voir également ATF 130 V 329 ). 5.        Le délai de recours est de trente jours (art. 56 LPGA; art. 62 al. 1 de la loi sur la procédure administrative du 12 septembre 1985 [LPA - E 5 10]). Interjeté dans la forme et le délai prévus par la loi, le recours est recevable. 6.        Le litige porte sur le droit de la recourante à une rente d'invalidité et en particulier sur l'évaluation de sa capacité de travail.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10.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a. En l'espèce, l'intimé a nié le droit à des prestations d'assurance-invalidité de la recourante, se référant à l'avis du SMR, lui-même fondé sur l'expertise du Dr H______. b. La recourante conteste la valeur probante de cette expertise et soutient que celle-ci est entachée d'une erreur dans la mesure où elle ne mentionne pas les limitations fonctionnelles neurologiques et retient qu'elle serait apte à reprendre son ancien emploi à 80%. Elle considère que le diagnostic posé par le Dr H______ est sujet à caution puisque sa psychiatre traitante en retient un autre et que les divergences constatées entre son examen clinique et le test neuropsychologique réalisés dans le cadre de l'expertise, mettent en doute l'expertise elle-même. 18.    a. En l'occurrence, la chambre de céans constate que sur la forme, l'expertise du Dr H______ repose sur une anamnèse complète, effectuée en connaissance du dossier médical, sur les indications subjectives de l'assurée, des observations cliniques ainsi qu'une discussion détaillée. Elle suit la grille d'analyse prescrite par la jurisprudence en matière de troubles psychiques et ses conclusions sont motivées. Il ressort de cette expertise que le Dr H______ a dûment apprécié les diagnostics, la cohérence des limitations décrites par la recourante, l'adéquation du traitement suivi, ainsi que ses ressources personnelles et son contexte social. Elle satisfait ainsi en principe aux réquisits jurisprudentiels topiques en matière de valeur probante. b. Selon l'expert, la recourante souffre de neurasthénie incapacitante depuis 2017 (F 48) et présente également des traits de la personnalité immature, non incapacitant, depuis le début de l'âge adulte (Z 73.1). Il a justifié son diagnostic tout en expliquant pourquoi il s'écartait des diagnostics retenus par la psychiatre traitante. L'expert a en particulier exclu tout trouble dépressif ou anxieux, constatant que la recourante était euthymique, pouvait se montrer joviale et ne présentait aucun des symptômes d'un épisode dépressif, et que sa vulnérabilité au stress s'exprimait au moment de la confrontation à travers une émotivité et des réactions anxieuses, mais qu'aucun symptômes constitutifs d'une anxiété généralisée ou de n'importe quel autre trouble anxieux était présent. L'expert a également indiqué ne pas avoir constaté de sentiment de culpabilité, d'indignité ou de dévalorisation. S'agissant du traitement, l'expert a retenu que le traitement antidépresseur avait porté ses fruits, constatant que le trouble thymique identifié par la psychiatre traitante avait disparu. En outre, il a estimé que le suivi psychothérapeutique donnait un espace d'expression et de soutien à la recourante, qui se trouvait confrontée à des difficultés psychosociales importantes, et a constaté que la collaboration avec sa psychiatre était bonne. S'agissant des comorbidités, en sus du trouble neurasthénique, l'expert a constaté une immaturité frappante dans ses choix affectifs, manifestée dès le début de son âge adulte, et une difficulté à faire face aux contrariétés liées à son milieu professionnel mais a précisé que ces troubles supplémentaires n'étaient pas incapacitants. S'agissant du contexte social, l'expert a notamment relevé que la recourante, lorsqu'elle était enfant, avait immigré en Suisse avec sa mère, qu'elle n'avait fini aucune formation certifiante mais avait travaillé dans le cadre de contrats temporaires pour une société de sécurité, puis de manière régulière entre 2010 et 2017. À cette époque, elle avait déjà deux enfants d'une relation ambivalente avec un homme duquel elle s'était séparé en 2007, tout en faisant avec lui un deuxième enfant deux ans plus tard. À la période de la découverte de son épilepsie - dont elle était libre de symptômes depuis 2013 -, la recourante avait poursuivi son activité dans la sécurité, activité qu'elle avait souhaité arrêter après 2015, au moment de la naissance de son troisième fils. Cette dernière naissance avait confronté la recourante à des impératifs très difficiles à assumer. La séparation houleuse avec le père de son troisième enfant, qui avait été emprisonné pendant sa grossesse, l'avait obligée à assumer un rôle difficile de mère célibataire. Elle avait pris l'initiative d'arrêter son emploi pour des raisons administratives et vivait grâce à l'aide sociale depuis février 2018, date du début de son suivi psychiatrique. L'expert a relevé que le tableau rapporté était en partie seulement cohérent. Les symptômes de neurasthénie étaient convaincants et présents dès 2017 mais la référence à un trouble dépressif ou un trouble anxieux restait sujette à caution. Ni l'autoanamnèse ni l'hétéroanamnèse ne faisaient état d'une rupture brutale de l'homéostasie psychique avec des symptômes d'un de ces registres. Ces symptômes avaient possiblement régressé grâce au traitement psychiatrique et psychothérapeutique chez une personnalité à traits immatures ayant un fort besoin d'étayage. Alternativement, l'expression dramatique de certains symptômes de neurasthénie avait pu être interprétée comme témoin d'un épisode dépressif ou d'un trouble anxieux. La majoration des symptômes cognitifs, démontrée par le bilan neuropsychologie, soutenait cette éventualité. S'agissant des ressources, l'expert a certes constaté que la recourante présentait, sur le plan cognitif, une série de dysfonctionnements, notamment au niveau de la vitesse de traitement, des fonctions exécutives et de la mémoire épisodique, précisant en revanche qu'une partie de ces troubles étaient majorés par son malaise psychique, comme l'avait démontré le test de validation. Il a néanmoins relevé que la mémoire de travail restait opérante et que la recourante assumait les activités de la vie quotidienne avec ses trois enfants. En l'état, la seule limitation assécurologique qui pouvait être retenue sur le plan psychiatrique, selon l'expert, était celle de la diminution du rendement dans une activité usuelle ou adaptée. L'expert a conclu, sur le plan strictement psychiatrique, a une capacité de travail de 100% dans l'activité usuelle, avec une diminution de rendement de 20% en lien avec les symptômes de neurasthénie. Il a également considéré qu'une réadaptation était exigible dans un emploi conforme aux limitations fonctionnelles en lien avec l'épilepsie. 19.    a. Lorsqu'une appréciation repose sur une évaluation médicale complète, comme celle du Dr H______,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oeuvre d'un complément d'instruction (voir notamment l'arrêt du Tribunal fédéral 9C_618/2014 du 9 janvier 2015 consid. 6.2.3). b. En l'espèce, l'avis de la psychiatre traitante de la recourante rejoint en partie celui de l'expert, puisqu'elle a confirmé dans son dernier rapport (cf. rapport du 1 er octobre 2020) le diagnostic de neurasthénie. Le seul élément de dissension qui demeure est le diagnostic, retenu par la psychiatre traitante mais exclu par l'expert, de trouble dépressif récurent, avec actuellement un épisode sévère, sans symptôme psychotique. Selon la psychiatre traitante, ce trouble se serait développé suite au décès brutal de la meilleure amie de la recourante et serait la cause d'un fonctionnement perturbé chez la recourante, qui se traduirait par un isolement social, mettant en échec toute tentative de travail ou d'investissement autre que son rôle de mère. L'expert aurait, selon elle, sous-estimé l'image que la recourante cherchait à renvoyer à son interlocuteur, à savoir celle de la mère sacrifiée, investissant ce rôle par choix et d'une maîtrise toute puissante, qu'elle créait inconsciemment pour se protéger du désordre interne et fuir le monde externe. À cet égard, l'on peut suivre l'avis du SMR, qui a estimé que l'évènement traumatisant, dont parlait la psychiatre traitante et qui avait eu lieu en 2007, était connu de l'expert et, qu'après cet évènement, la recourante avait pu travailler jusqu'en 2017, avoir des relations sentimentales, ainsi que deux enfants. En outre, la psychiatre traitante a diagnostiqué un trouble dépressif sans décrire de status clinique, hormis les notions de culpabilité et d'anxiété, que l'expert n'a, au demeurant, pas retrouvé lors de son examen. Quoi qu'il en soit, la psychiatre traitante s'est livrée à une appréciation divergente quant au diagnostic de trouble dépressif et à la capacité de travail de la recourante, sans faire état d'éléments objectifs qui pourraient avoir été ignorés, de sorte que son point de vue ne saurait prévaloir sur celui de l'expert. c. L'argumentation de la recourante ne permet pas non plus de mettre en doute les conclusions de l'expert. Contrairement à ce qu'elle prétend, l'expert, a bel et bien mentionné qu'elle présentait des limitations fonctionnelles neurologiques. Il a en revanche clairement précisé, et ce à juste titre, que son expertise était strictement psychiatrique. Dans tous les cas, les limitations fonctionnelles dues à l'épilepsie ont été listées et prises en compte par le SMR, dans son avis du 12 mars 2020, de sorte que l'argument de la recourante tombe à faux. La question de la durée de l'expertise n'est pas non plus pertinente. On rappellera à cet égard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(cf. arrêts 9C_133/2012 du 29 août 2012 consid. 3.2.1; 9C_443/2008 du 28 avril 2009 consid. 4.4.2 et les arrêts cités). On constate au demeurant que l'expertise a notamment été précédée d'un entretien téléphonique avec la psychiatre traitante et d'un entretien personnel avec la recourante les 28 et 29 janvier 2020. Au total, l'expert s'est entretenu avec la recourante durant 250 minutes. La durée de l'examen ne peut par ailleurs être comparée à celle des consultations chez la psychiatre traitante, auprès de laquelle la recourante bénéficie d'un suivi psychiatrique régulier. Le fait que l'expert s'est essentiellement fondé sur l'examen clinique, complété par la prise de connaissance du dossier complet de l'assurance-invalidité, ne diminue ensuite en rien la valeur probante de ses conclusions. Qui plus est, la recourante ne prétend pas que sa psychiatre traitante aurait mis en évidence, notamment dans son rapport du 1 er octobre 2020, des éléments objectivement vérifiables - de nature clinique ou diagnostique - qui auraient été ignorés par l'expert et qui seraient suffisamment pertinents pour ordonner un complément d'examen clinique. Enfin, elle ne saurait faire valoir que les divergences constatées par l'expert, entre l'examen et les résultats des tests, suffisent à mettre en doute l'expertise, puisque l'expert a, à cet égard, donné des explications convaincantes dans le cadre de l'examen de la cohérence. d. Au vu de ce qui précède, c'est à bon droit que l'intimé s'est rallié aux conclusions de l'expertise réalisée par le Dr H______, dont il résulte une capacité de travail de 80% dans une activité adaptée aux limitations fonctionnelles liées à l'épilepsie. 20.    Le calcul du degré d'invalidité tel qu'opéré par l'intimé ne porte pas le flanc à la critique et n'est, au demeurant, pas remis en cause par la recourante. Mal fondé, le recours est rejeté. 21.    Il convient de renoncer à la perception d'un émolument, la recourante étant au bénéfice de l'assistance juridique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