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A/2184/2015 vom 21. Juli 2015</w:t>
      </w:r>
    </w:p>
    <w:p>
      <w:r>
        <w:t>GE Cour de justice, 2015-07-21, FR</w:t>
      </w:r>
    </w:p>
    <w:p>
      <w:r>
        <w:rPr>
          <w:b/>
        </w:rPr>
        <w:t xml:space="preserve">Quelle: </w:t>
      </w:r>
      <w:r>
        <w:t>https://mcp.opencaselaw.ch/entscheid/ge_gerichte_A_2184_2015</w:t>
      </w:r>
    </w:p>
    <w:p>
      <w:r>
        <w:t>FR: GE_GERICHTE A/2184/2015 du 21 juillet 2015</w:t>
      </w:r>
    </w:p>
    <w:p>
      <w:r>
        <w:t>IT: GE_GERICHTE A/2184/2015 del 21 luglio 2015</w:t>
      </w:r>
    </w:p>
    <w:p>
      <w:pPr>
        <w:pStyle w:val="Heading2"/>
      </w:pPr>
      <w:r>
        <w:t>Volltext</w:t>
      </w:r>
    </w:p>
    <w:p>
      <w:r>
        <w:t>Genève Cour de justice (Cour de droit public) Chambre des assurances sociales 21.07.2015 A/2184/2015</w:t>
      </w:r>
    </w:p>
    <w:p>
      <w:r>
        <w:t>A/2184/2015 ATAS/569/2015 du 21.07.2015 ( LCA ) , ACCORD Par ces motifs rÉpublique et canton de genÈve POUVOIR JUDICIAIRE A/2184/2015 ATAS/569/2015 COUR DE JUSTICE Chambre des assurances sociales Arrêt du 21 juillet 2015 2 ème Chambre En la cause Monsieur A______, domicilié à Chesières, comparant avec élection de domicile en l'étude de Maître MAUGUE Eric demandeur contre ALLIANZ SUISSE SOCIETE D'ASSURANCES, sise Avenue du Bouchet 2, GENEVE défenderesse Vu la demande en paiement de Monsieur A______ du 24 juin 2014 portant sur une valeur litigieuse de CHF 18'542.50.dirigée contre Allianz Suisse société d’assurances SA ; Considérant qu’un délai au 23 juillet 2015 a été imparti par le chambre de céans à Allianz Suisse société d’assurances SA pour répondre à la demande ; Que par courrier du 30 juin 2015, Allianz Suisse société d’assurances SA a proposé à Monsieur A______ de transiger le litige, sans reconnaissance de responsabilité ; Que par courrier recommandé de Monsieur A______ du 10 juillet 2015, contresigné par Allianz Suisse société d’assurances SA, les parties ont informé conjointement la chambre de céans de ce qu’elles étaient convenues d’un accord et lui ont demandé de leur donner acte de leur accord, reproduit dans le dispositif du présent arrêt ; Vu l’accord intervenu entre les parties ; Vu l’art. 50 de la loi fédérale sur la partie générale des assurances sociales, du 6 octobre 2000 (LPGA – RS 830.1) ; Qu’il convient de prendre acte de l’accord intervenu entre les parties, et ainsi de mettre fin à la procédure devant la chambre de céans. PAR CES MOTIFS, LA CHAMBRE DES ASSURANCES SOCIALES Statuant d’accord entre les parties 1.        Donne acte à Allianz Suisse société d’assurances SA de ce qu’elle propose, à bien plaire, sans reconnaissance de responsabilité, et à titre transactionnel, de verser la somme de CHF 12'000.- à Monsieur A______ pour solde de compte et de toutes prétentions. ![endif]&gt;![if&gt; 2.        Donne acte à Monsieur A______ de ce qu’il accepte la proposition d’Allianz Suisse société d’assurances SA et renonce à toutes autres conclusions, y compris aux dépens. ![endif]&gt;![if&gt; 3.        Donne acte aux parties de ce que le présent accord sera exécuté d’ici à fin juillet 2015. ![endif]&gt;![if&gt; 4.      Condamne en tant que de besoin Allianz Suisse société d’assurances SA à verser la somme de CHF 12'000.- à Monsieur A______. ![endif]&gt;![if&gt; 5.        Déboute les parties de toutes autres conclusions. ![endif]&gt;![if&gt; 6.        Dit que la procédure est gratuite. ![endif]&gt;![if&gt;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Sylvie SCHNEWLIN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