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A/2183/2018 vom 27. November 2018</w:t>
      </w:r>
    </w:p>
    <w:p>
      <w:r>
        <w:t>GE Cour de justice, 2018-11-27, FR</w:t>
      </w:r>
    </w:p>
    <w:p>
      <w:r>
        <w:rPr>
          <w:b/>
        </w:rPr>
        <w:t xml:space="preserve">Quelle: </w:t>
      </w:r>
      <w:r>
        <w:t>https://mcp.opencaselaw.ch/entscheid/ge_gerichte_A_2183_2018</w:t>
      </w:r>
    </w:p>
    <w:p>
      <w:r>
        <w:t>FR: GE_GERICHTE A/2183/2018 du 27 novembre 2018</w:t>
      </w:r>
    </w:p>
    <w:p>
      <w:r>
        <w:t>IT: GE_GERICHTE A/2183/2018 del 27 novembre 2018</w:t>
      </w:r>
    </w:p>
    <w:p>
      <w:pPr>
        <w:pStyle w:val="Heading2"/>
      </w:pPr>
      <w:r>
        <w:t>Volltext</w:t>
      </w:r>
    </w:p>
    <w:p>
      <w:r>
        <w:t>Genève Cour de justice (Cour de droit public) Chambre administrative 27.11.2018 A/2183/2018</w:t>
      </w:r>
    </w:p>
    <w:p>
      <w:r>
        <w:t>A/2183/2018 ATA/1285/2018 du 27.11.2018 ( DELIB ) RÉPUBLIQUE ET CANTON DE GENÈVE POUVOIR JUDICIAIRE A/2183/2018 - DELIB ATA/1285/2018 " ![endif]--&gt; COUR DE JUSTICE Chambre administrative Arrêt du 27 novembre 2018 dans la cause Monsieur A______ contre COMMUNE DE B______ représentée par Me Laurent Marconi, avocat et LA FONDATION DE LA COMMUNE DE B______ POUR LE LOGEMENT, appelée en cause Vu le recours interjeté le 27 juin 2018 par Monsieur A______ contre la délibération du Conseil Municipal de la commune de B______ du 12 juin 2018 décidant de sa révocation immédiate du Conseil de Fondation de la Fondation de la Commune de B______ pour le logement (ci-après : la fondation) ; vu la réponse de la Commune de B______ et la réplique de l’intéressé ; vu l’art. 71 al. 1 de la loi sur la procédure administrative du 12 septembre 1985 (LPA - E 5 10) selon lequel l’autorité peut ordonner, d’office ou sur requête, l’appel en cause de tiers dont la situation juridique est susceptible d’être affectée par l’issue de la procédure ; la décision leur devient dans ce cas opposable ; considérant que la situation juridique de la fondation est susceptible d’être affectée par l’issue de la procédure ; qu’elle pourra alors exercer ses droits de partie au sens de l’art. 71 al. 2 LPA ; LA CHAMBRE ADMINISTRATIVE ordonne l’appel en cause de la Fondation de la Commune de B______ pour le logement ; communique à la Fondation de la Commune de B______ pour le logement une copie du recours, de la décision attaquée, de la réponse de la partie intimée et de la réplique ; dit que les pièces de la procédure peuvent être consultées au greffe de la chambre administrative ; impartit un délai au 15 janvier 2019 à la Fondation de la Commune de B______ pour le logement pour présenter ses observations sur le fond du litige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Me Laurent Marconi, avocat de la commune de B______, ainsi qu’à la Fondation de la Commune de B______ pour le logement. Siégeant : Mme Payot Zen-Ruffinen, présidente, M. Thélin, Mmes Krauskopf et Junod, M. Verniory,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