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A/2179/2018 vom 16. Mai 2019</w:t>
      </w:r>
    </w:p>
    <w:p>
      <w:r>
        <w:t>GE Cour de justice, 2019-05-16, FR</w:t>
      </w:r>
    </w:p>
    <w:p>
      <w:r>
        <w:rPr>
          <w:b/>
        </w:rPr>
        <w:t xml:space="preserve">Quelle: </w:t>
      </w:r>
      <w:r>
        <w:t>https://mcp.opencaselaw.ch/entscheid/ge_gerichte_A_2179_2018</w:t>
      </w:r>
    </w:p>
    <w:p>
      <w:r>
        <w:t>FR: GE_GERICHTE A/2179/2018 du 16 mai 2019</w:t>
      </w:r>
    </w:p>
    <w:p>
      <w:r>
        <w:t>IT: GE_GERICHTE A/2179/2018 del 16 maggio 2019</w:t>
      </w:r>
    </w:p>
    <w:p>
      <w:pPr>
        <w:pStyle w:val="Heading2"/>
      </w:pPr>
      <w:r>
        <w:t>Erwägungen</w:t>
      </w:r>
    </w:p>
    <w:p>
      <w:r>
        <w:rPr>
          <w:b/>
        </w:rPr>
        <w:t>E. 3</w:t>
      </w:r>
    </w:p>
    <w:p>
      <w:r>
        <w:t>ème Chambre En la cause Madame A______, domiciliée à GENVE recourante contre AXA ASSURANCES SA, sise General-Guisan-Strasse 40, WINTERTHUR, p.a. AXA WINTERTHUR, sise ch. de Primerose 11, LAUSANNE intimée EN FAIT 1.        Madame A______ (ci-après l'assurée), née en 1984, a travaillé, à compter de juillet 2014 pour B______ Sàrl à Genève et a été assurée à ce titre, contre les accidents professionnels et non-professionnels auprès d'AXA ASSURANCES SA (ci-après l'assureur).![endif]&gt;![if&gt; 2.        Le 27 octobre 2016, l'assurée, qui se trouvait à Sydney, a glissé alors qu'elle courait et s'est tordu le genou gauche (déclaration d’accident du 29 novembre 2016).![endif]&gt;![if&gt; 3.        Le 15 novembre 2016, elle a consulté un médecin à Bali en raison de douleurs à son genou gauche.![endif]&gt;![if&gt; 4.        L'assureur a pris en charge les frais de traitement.![endif]&gt;![if&gt; 5.        Le 3 novembre 2017, l'assurée a consulté le docteur C______, spécialiste FMH en médecine physique et réadaptation.![endif]&gt;![if&gt; 6.        Le 12 décembre 2017, à la demande du Dr C______, une imagerie à résonnance magnétique (IRM) du genou gauche a été effectuée. ![endif]&gt;![if&gt; 7.        Dans son rapport du 14 décembre 2017, le docteur D______, spécialiste FMH en radiologie, a relaté que l'assurée avait subi une torsion du genou une année auparavant, avec la persistance d'épisodes de lâchage. ![endif]&gt;![if&gt; L'examen a mis en évidence une ancienne rupture complète du ligament croisé antérieur (ci-après LCA) et une rupture partielle du ligament collatéral médial, avec épaississement cicatriciel résiduel, une fissure radiaire partielle de la corne postérieure du ménisque médial se poursuivant par une fissure verticale de toute l'hémi-circonférence postérieure de ce ménisque, une chondropathie légère à modérée de la patella et un petit épanchement intra-articulaire. 8.        Le 4 janvier 2018, à la demande de l'assureur, l'assurée a décrit les circonstances de l'accident survenu le 27 octobre 2016. Elle a notamment indiqué qu'en courant, son pied gauche avait glissé dans un trou, son genou s'était tordu et était « rentré à l’intérieur ». Elle était tombée, avait eu très mal et n'avait pu marcher normalement ensuite. Les douleurs étaient apparues tout de suite, le genou avait gonflé et était resté enflé. Le jour-même, elle était allée aux urgences à l'hôpital Prince of Wales, à Sydney, où une radiographie avait été effectuée pour s'assurer qu'elle n'avait pas de fracture. Elle n’avait toutefois pas le nom du médecin. L'assurée a ajouté qu'avant l'accident, elle courait quelques fois par mois. Après l'accident, elle avait dû cesser toute activité physique. Enfin, avant cet événement, elle n'avait pas eu de lésion au genou gauche et n'avait pas été soignée en raison d'une maladie à ce genou. ![endif]&gt;![if&gt; 9.        Le 8 janvier 2018, le Dr C______ a informé l’assureur que la première consultation avait eu lieu le 3 novembre 2017. L'assurée avait subi une torsion du genou gauche en faisant du sport et depuis, son genou était instable et douloureux. Il ne s'agissait pas d'une rechute. Il avait diagnostiqué une rupture du LCA au genou gauche et une déchirure du ménisque interne. Les symptômes avaient été causés par l'accident et l'assurée n'avait pas souffert auparavant de troubles similaires. Il n'y avait pas d'incapacité de travail. Il avait sollicité l'avis chirurgical du docteur E______, spécialiste FMH en chirurgie orthopédique et traumatologie de l'appareil locomoteur.![endif]&gt;![if&gt; 10.    Le 9 janvier 2018, le Dr E______ a répondu à un questionnaire de l'assureur. La première consultation avait eu lieu le 13 décembre 2017. A titre d'anamnèse, le médecin a indiqué "entorse au genou gauche, chute le 27 octobre 2016". Suite à l'accident, l'assurée se plaignait d'une instabilité chronique au genou gauche. Son examen avait objectivé une laxité du LCA au genou gauche et le tableau clinique n'était pas influencé par des facteurs sans rapport avec l'accident. Son diagnostic était une rupture du LCA au genou gauche (à 1 an) et une reconstruction chirurgicale était prévue le 22 janvier 2018, puis de la rééducation. La fin du traitement était prévue dans un intervalle de six à neuf mois.![endif]&gt;![if&gt; 11.    Par courriel du 18 janvier 2018, l'assurée a adressé à l'assureur un rapport du 15 novembre 2016 rédigé en anglais par un médecin de l'hôpital Siloam, à Bali, ainsi que les images de l’IRM effectuée dans cet hôpital le 14 novembre 2016. ![endif]&gt;![if&gt; 12.    Le 29 janvier 2018, le docteur F______, spécialiste FMH en chirurgie orthopédique et médecin-conseil de l'assureur, a noté qu'une consultation, voire une IRM avaient été effectuées à Sydney, puis une nouvelle IRM à Bali. Il n'avait aucun document en sa possession concernant ces consultations et investigations radiologiques. ![endif]&gt;![if&gt; Le Dr F______ a conclu à une ancienne entorse du genou, soit un LCA, un collatéral médial stade II et une lésion du ménisque interne, toutes trois anciennes. Selon lui, il n'y avait aucun élément médical permettant de dater cette entorse, qui avait pu avoir lieu une année auparavant, mais également deux, trois, cinq, voire même dix ans auparavant. Par conséquent, la causalité naturelle avec l'événement assuré n'était que possible. 13.    Le Dr F______ a complété cet avis le même jour, en précisant que ses recherches lui avaient permis de trouver le certificat de consultation du 15 novembre 2016 établi par l'hôpital Siloam à Bali, évoquant des " douleurs depuis deux semaines et demie avec une sensation d'instabilité. Cliniquement : tuméfaction, varus test -, valgus test + antérieur/postérieur test + MRI as attached. Diagnosis : chronic ACL tear, bone narrow, contusion, meniscal tear lateral post. " ![endif]&gt;![if&gt; Le Dr F______ a relevé que les éléments diagnostiques, soit une instabilité antérieure chronique, avec une contusion osseuse et une lésion méniscale, avaient été établis sur la base d'une IRM qui n'était pas à sa disposition. Il se posait la question de savoir ce qu'était exactement la notion de chronicité, laquelle lui semblait étrange pour des douleurs n’étant présentes que depuis deux semaines et demie. Le Dr F______ ne pouvait toujours pas se prononcer concernant la relation de causalité entre les lésions du genou et l'événement assuré, si ce n'était que l'assurée présentait une instabilité chronique antérieure dont il ne pouvait préciser la date. Le Dr F______ a ensuite indiqué que l'IRM effectuée à Bali lui était parvenue. Il y avait en titre : contusion osseuse postéro-externe du tibia, mais il y avait clairement des signes d'une ancienne rupture du croisé, avec un croisé qui n'était pratiquement plus visualisable. Il ne s'agissait pas d'un croisé œdématié, désorganisé, élargi, mais d'un croisé pratiquement inexistant, ce qui correspondait parfaitement à la description d’instabilité chronique figurant dans le rapport de consultation. En conclusion, il s'agissait clairement d'une lésion ancienne, antérieure à l'événement du 27 octobre 2016. 14.    Par décision du 6 février 2018, l'assureur, se référant à l’avis de son médecin-conseil, a nié à l’assuré le droit à toute prestation en lien avec le nouveau traitement médical suivi depuis le 3 novembre 2017, faute de lien de causalité entre l'événement survenu le 27 octobre 2016 et les troubles donnant lieu au dit traitement.![endif]&gt;![if&gt; 15.    Le 22 février 2018, l'assurée s'est opposée à cette décision en arguant n’avoir jamais souffert, avant l’évènement, de blessures au genou l'ayant empêchée de faire une activité physique ; selon elle, il était impossible de conclure à une ancienne rupture du ligament croisé, puisqu’elle n’avait jamais souffert de douleurs et d'instabilité au genou gauche auparavant, ainsi que le Dr C______ pouvait le confirmer. ![endif]&gt;![if&gt; Son chirurgien orthopédique estimait qu'il était impossible d'affirmer, sur la base de l'IRM effectuée à Bali, s'il s'agissait, ou non, d'une rupture ancienne. Elle faisait du sport depuis son enfance, même à haut niveau pendant les années précédant l'accident (championnats d'Europe et du monde d'ultimate frisbee). Ce sport nécessitait beaucoup de changement de directions, de sauts, d'accélérations et de ralentissements brusques et elle n'aurait pas pu le pratiquer sans ligament croisé. Elle avait essayé de renforcer son genou pour éviter l'opération, mais l'instabilité et les douleurs, toujours présentes, l'avaient amenée à consulter le Dr C______. L’assurée sollicitait la mise en œuvre d'une expertise auprès du Dr E______. 16.    Par décision du 29 mai 2018, l'assureur a rejeté l’opposition. ![endif]&gt;![if&gt; Le Dr F______ avait conclu, sur la base de l'IRM pratiquée à Bali, à un état pathologique préexistant dégénératif et chronique du genou, manifestement antérieur à l'événement du 27 octobre 2016. Son rapport avait pleine valeur probante. Le fait que l'assurée n'ait pas souffert, avant l'accident, de blessures, de douleurs ou d'instabilité n'était pas un argument à prendre en compte. 17.    Dans un courrier du 5 juin 2018 adressé à l'assureur, le docteur G______, médecin chef de clinique du département de chirurgie aux Hôpitaux universitaires de Genève (ci-après HUG), a indiqué avoir opéré l'assurée un mois auparavant. Selon lui, l'IRM du 14 novembre 2016 mettait clairement en évidence une rupture du ligament croisé antérieur aiguë, avec un épanchement intra-articulaire important, des moignons du ligament croisé antérieur encore bien visibles, un hématome dans les tissus mous au niveau du gastrocnémien, surtout en externe, et des contusions osseuses, d'une part du compartiment fémoro-tibial interne parlant en faveur d'une "lésion ramp" ainsi qu'un signe indirect hautement suggestif pour une rupture du ligament croisé antérieur aiguë au niveau du plateau tibial postéro-externe (événement pivot-shift). Il n'y avait aucun signe d'instabilité chronique à l'IRM du 14 novembre 2016 parlant en faveur d'un ligament croisé postérieur coudé ou de lésions dégénératives liées à une instabilité chronique. Selon son interprétation des images et de l'anamnèse de l'assurée, il n'y avait aucune explication parlant contre une rupture du ligament croisé antérieur aiguë datant de l'automne 2016. ![endif]&gt;![if&gt; 18.    Par écriture du 22 juin 2018 adressée à l’assureur et transmis par ce dernier à la Cour de céans comme objet de sa compétence, l’assurée, se fondant sur cet avis, a contesté la décision sur opposition du 29 mai 2018. ![endif]&gt;![if&gt; 19.    Invitée à se déterminer, l’intimée, dans sa réponse du 19 juillet 2018, a conclu au rejet du recours. ![endif]&gt;![if&gt; Elle note que, selon le Dr G______, l'IRM de novembre 2016 montre des lésions fraîches. Or, pour le Dr F______, le ligament croisé n'était pratiquement plus visualisable, pratiquement inexistant, et il présentait des signes d'une ancienne rupture. L’intimée soutient que le rapport de son médecin-conseil doit se voir reconnaître pleine valeur probante et rappelle que les médecins traitants sont généralement enclins, en cas de doute, à prendre parti pour leur patient.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3.        Interjeté dans la forme et le délai prévus par la loi, le recours est recevable (art. 56ss LPGA).![endif]&gt;![if&gt; 4.        La question litigieuse est de savoir si les troubles du genou gauche présentés par la recourante à compter du 3 novembre 2017 sont en relation de causalité avec l’accident du 27 octobre 2016.![endif]&gt;![if&gt;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6.        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les déboîtements d'articulations, les déchirures du ménisque, les déchirures et les élongations de muscles, les déchirures de tendons, les lésions des ligaments et des tympans.![endif]&gt;![if&gt;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ATF 116 V 145 consid. 6c; ATF 114 V 301 consid. 3c).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c. Ces règles sont également applicables lorsqu'une des lésions mentionnées à l'art. 9 al. 2 OLAA est survenue lors d'un événement répondant à la définition de l'accident au sens de l'art. 6 al. 1 LAA (arrêts du Tribunal fédéral 8C_347/2013 du 18 février 2013 consid. 3.2; 8C_698/2007 du 27 octobre 2008 consid. 4.2; 8C_357/2007 du 31 janvier 2008 consid. 3.2).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8.        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30 novembre 2004 consid. 1.3). 9.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l’occurrence, il n'est pas contesté que la recourante a présenté des troubles au genou gauche dont l'existence est attestée par l'ensemble des pièces médicales se trouvant au dossier. En revanche, est litigieuse la question de l'existence d'un lien de causalité naturelle entre l'événement accidentel survenu le 27 octobre 2016 et les troubles encore présents et ayant nécessité un traitement à compter du 3 novembre 2017. ![endif]&gt;![if&gt; L'intimée, se fondant sur les conclusions du Dr F______, soutient que les atteintes au genou gauche ne sont pas en lien de causalité avec l'accident survenu le 27 octobre 2016, ce que la recourante conteste en se fondant sur l’appréciation du Dr G______. De l’avis du Dr G______, les lésions du genou gauche, en particulier la rupture du LCA, ont été causées par l’accident survenu le 27 octobre 2016 (rapport du 5 juin 2018). Le médecin argue que l’IRM effectuée le 14 novembre 2016 à Bali met clairement en évidence une rupture du LCA aiguë avec un épanchement intra-articulaire important, des moignons du ligament croisé antérieur encore bien visibles, un hématome dans les tissus mous au niveau du gastrocnémien, surtout en externe, et des contusions osseuses, une part du compartiment fémoro-tibial interne parlant en faveur d’une « lésion ramp » ainsi qu’un signe indirect hautement suggestif pour une rupture du LCA aiguë au niveau du plateau tibial postéro-externe (événement pivot-shift). Il ajoute qu’il n’y a aucun signe d’instabilité chronique à l’IRM. Les Drs C______ et E______ sont également d’avis que la rupture du LCA est due à l’accident survenu le 27 octobre 2016 (rapports des 8 et 9 janvier 2018). Pour sa part, le Dr F______ a estimé dans un premier temps que le lien de causalité naturelle entre l’accident et la rupture du LCA, le collatéral médial stade II et la lésion du ménisque interne ne pouvait être qualifié que de possible. Puis, sur la base de l’IRM effectuée le 14 novembre 2016 à l’hôpital Siloam et du rapport établi par un médecin de cet établissement, il est parvenu à la conclusion que la rupture du LCA était clairement une lésion ancienne, antérieure à l’événement du 27 octobre 2016. Selon le Dr F______, il existe des signes clairs d’une ancienne rupture du LCA, qu’il décrit comme pratiquement plus visualisable et pratiquement inexistant, ce qui correspond à une instabilité chronique (rapports des 29 janvier 2018). A la lecture de l’ensemble des pièces versées au dossier, la Cour de céans est d’avis que les rapports du Dr F______ ne permettent pas d’exclure l’origine accidentelle des troubles du genou gauche encore présents et ayant entraîné la nécessité d’un traitement à compter du 3 novembre 2017. En effet, selon la jurisprudence rappelée supra, une lésion du ligament et une déchirure du ménisque (atteintes qui figurent à l’art. 9 al. 2 OLAA) sont assimilées à un accident, même si elles ont une origine maladive ou dégénérative, pour autant qu’une cause extérieure ait, au moins, déclenché les symptômes dont souffre l’assuré. A cet égard, il semblerait que la chute ait déclenché notamment des douleurs et une difficulté à la marche (cf. questionnaire rempli par la recourante le 4 janvier 2018). En outre, si la survenue de l’accident le 27 octobre 2016 n’est pas mentionnée dans le rapport établi le 15 novembre 2016 par le médecin de l’hôpital Siloam, il n’en demeure pas moins qu’il y est fait état de douleurs au genou gauche depuis deux semaines et demie, ce qui peut correspondre à la date de l’événement assuré. Qui plus est, on ne peut déduire des seuls éléments avancés par le Dr F______, soit l’existence d’une déchirure ancienne du ligament croisé, que l’accident n’a pas joué de rôle sur les troubles présentés par la recourante au genou gauche. En effet, le fait que la lésion du ligament croisé soit éventuellement antérieure à l’accident du 27 octobre 2016 n’est pas un élément déterminant pour nier l’existence d’un lien de causalité naturelle entre l’événement en cause et le dommage (cf. arrêt du Tribunal fédéral des assurances U 532/06 du 13 mars 2007 consid. 4.2.2). Dans ces conditions, l’intimée ne pouvait d’emblée nier l’existence d’un rapport de cause à effet entre l’accident et les atteintes au genou gauche en se fondant sur l’appréciation du Dr F______. Par ailleurs, les appréciations succinctes des Drs C______, G______ et E______ ne permettent pas non plus de retenir l’existence d’un lien de causalité naturelle. Compte tenu de l'ensemble de ces motifs, force est de constater que la Cour de céans ne dispose pas des éléments médicaux nécessaires et probants pour statuer, au degré de la vraisemblance prépondérante, sur la question litigieuse du lien de causalité entre l’accident assuré et les atteintes au genou gauche à compter du 3 novembre 2017. Il convient dès lors de renvoyer la cause à l'intimée afin qu'elle ordonne un complément d'instruction sous la forme d'une expertise médicale indépendante, au sens de l'art. 44 LPGA, puis rende une nouvelle décision. En ce sens, le recours est partiellement admis et la décision du 29 mai 2018 annulée. La cause est renvoyée à l'intimée pour instruction complémentaire au sens des considérants et nouvelle décision. La recourante, qui n’est pas représentée, n’a pas droit à des dépens.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