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A/2174/2017 vom 25. April 2018</w:t>
      </w:r>
    </w:p>
    <w:p>
      <w:r>
        <w:t>GE Cour de justice, 2018-04-25, FR</w:t>
      </w:r>
    </w:p>
    <w:p>
      <w:r>
        <w:rPr>
          <w:b/>
        </w:rPr>
        <w:t xml:space="preserve">Quelle: </w:t>
      </w:r>
      <w:r>
        <w:t>https://mcp.opencaselaw.ch/entscheid/ge_gerichte_A_2174_2017</w:t>
      </w:r>
    </w:p>
    <w:p>
      <w:r>
        <w:t>FR: GE_GERICHTE A/2174/2017 du 25 avril 2018</w:t>
      </w:r>
    </w:p>
    <w:p>
      <w:r>
        <w:t>IT: GE_GERICHTE A/2174/2017 del 25 aprile 2018</w:t>
      </w:r>
    </w:p>
    <w:p>
      <w:pPr>
        <w:pStyle w:val="Heading2"/>
      </w:pPr>
      <w:r>
        <w:t>Erwägungen</w:t>
      </w:r>
    </w:p>
    <w:p>
      <w:r>
        <w:rPr>
          <w:b/>
        </w:rPr>
        <w:t>E. 4</w:t>
      </w:r>
    </w:p>
    <w:p>
      <w:r>
        <w:t>ème Chambre En la cause Madame A______, domiciliée à GENÈVE recourante contre OFFICE DE L'ASSURANCE-INVALIDITÉ DU CANTON DE GENÈVE, sis rue des Gares 12, GENÈVE intimé EN FAIT 1.        Madame A______ (ci-après l’assurée), née le ______ 1960, a demandé des prestations de l’assurance-invalidité le 4 janvier 2016. Elle indiquait que son pays d’origine était la Bosnie-Herzégovine, qu'elle était entrée en Suisse en 1994, s'était mariée le 24 août 1991 et était mère de deux enfants, nés les ______ 1992 et _____ 1995. Elle travaillait à 40% comme nettoyeuse pour B______ SA depuis le 23 janvier 2009 et était en incapacité totale de travail dès le 3 août 2015.![endif]&gt;![if&gt; 2.        Le docteur C______, médecin généraliste, a indiqué dans un rapport adressé à Mutuel Assurances SA (ci-après Mutuel) le 4 octobre 2015 que l’assurée souffrait d'une lombalgie aiguë et d’un état d’anxiété. Elle avait des douleurs à la marche et ne pouvait pas se pencher en avant-arrière, ni soulever de lourdes charges. Elle suivait un traitement médicamenteux et était en incapacité de travail à 100% dès le 3 août 2015.![endif]&gt;![if&gt; 3.        Selon un rapport médical adressé à Mutuel le 28 décembre 2015, le docteur D______, spécialiste FMH en psychiatrie-psychothérapie, a indiqué que l’assurée était en incapacité de travail pour cause de maladie. Les diagnostics avec répercussion sur la capacité de travail étaient : état dépressif sévère sans symptôme psychotique, décès de la sœur en mai 2015, deuil non élaboré de la mort de son frère et problèmes somatiques (rhumatologiques, diabète NID). La première consultation avait eu lieu le 15 septembre 2015 et la dernière le 16 décembre 2015. L’assurée avait d’abord pris un traitement de Cymbalta 60 mg/j, puis deux mois plus tard, dès le 13 novembre 2015, de la Fluctine 20 mg/j, afin d’avoir un effet plus stimulant et interférant moins avec le traitement antidiabétique. L’assurée avait un suivi en psychothérapie deux à trois fois par mois. Elle lui avait été envoyée par son médecin traitant, le Dr C______, pour un état anxio-dépressif apparu dans le cadre d'une lombalgie aiguë depuis juillet/août 2015. À la première consultation du 15 décembre 2015, l'assurée présentait un état dépressif sévère avec tous les symptômes majeurs (humeur dépressive, aboulie, anhédonie et fatigabilité) et mineurs (insomnies, troubles de la concentration et de la mémoire, perte de confiance et pessimisme). La crise de lombalgie aiguë de l'assurée était survenue à la suite de plusieurs facteurs de stress récents au niveau familial : deux opérations pour un cancer cutané chez sa sœur cadette, à fin 2014 et début 2015, et le décès par crise cardiaque de sa sœur aînée, le 20 mai 2015, à l’âge de 64 ans. Cette mort ravivait chez l'assurée le traumatisme de la disparition de son frère cadet, à l’âge de 26 ans en Bosnie, pendant la guerre en 1992. Cette disparation était d’autant plus douloureuse qu’elle coïncidait avec la naissance de son premier enfant. Durant la thérapie, l’état pré-diabétique s’était aggravé, nécessitant un traitement médicamenteux depuis fin octobre, sans effet positif pour le moment. L’assurée se plaignait toujours de douleurs du dos lors de la mobilisation et à l’effort léger. Elle était aussi préoccupée par le manque d’effets sur la glycémie de son nouveau traitement, malgré un strict respect du régime alimentaire. Sur le plan psychique, elle se sentait un peu moins oppressée sous traitement et arrivait à s’occuper tant bien que mal des activités de la vie quotidienne, mais il y avait une persistance d’hyperémotivité, d'hypersensibilité, de tension, d'irritabilité, de ruminations anxieuses, d'insomnies, de cauchemars, de sommeil peu récupérateur, de fatigabilité, de troubles cognitifs (concentration, oublis) et de tendance à s’isoler. ![endif]&gt;![if&gt; L’assurée était en incapacité de travail à 100% dès le 15 septembre 2015. Les limitations étaient bio-psycho-cognitivo-affectives avec peu de récupération que ce soit sur le plan somatique ou psychique. Une certaine amélioration thymique n’avait, pour le moment, pas de répercussion sur sa capacité de travail, mais juste sur les activités de sa vie quotidienne. Il était encore trop tôt pour faire un pronostic. Le facteur favorable était que la patiente avait toujours travaillé et qu’elle restait motivée à reprendre une activité professionnelle, ce qui était important pour son sentiment de valorisation et d’indépendance. 4.        Selon des informations données à l'office de l'assurance-invalidité du canton de Genève (ci-après l'OAI) par l’employeur de l’assurée le 18 février 2016, cette dernière travaillait quinze heures par semaine pour lui depuis le 1 er janvier 2014, pour un salaire horaire de CHF 18.80, plus CHF 1.57 d’indemnités de vacances, et CHF 1.70 de gratification, soit un salaire horaire total de CHF 22.07 depuis le 1 er janvier 2016. ![endif]&gt;![if&gt; 5.        Le 16 février 2016, docteur E______, spécialiste FMH en médecine interne, a établi un avis médical de la situation de l’assurée, à l'intention de Mutuel. Ce rapport décrit les antécédents médicaux de l’assurée, contient une anamnèse sociale, professionnelle et actuelle et mentionne les plaintes de l’assurée, qui a été vue par le médecin le jour du rapport. Elle avait notamment indiqué qu'elle se levait le matin avec son mari vers 6h00 et qu'elle prenait son petit-déjeuner avec ce dernier, puis avec sa fille, avec laquelle elle discutait. Elle faisait la lessive en utilisant une machine à laver, puis quelques courses et allait voir ses médecins. Elle marchait une heure en moyenne par jour et parfois restait sur son balcon qui était grand. Elle ne nettoyait plus son appartement comme avant. Elle décrivait des douleurs dans le bas du dos qui fluctuaient selon si elle était occupée ou pas, précisant qu'au repos, cela allait mieux, mais que si elle avait lavé son salon, par exemple, alors elle avait mal dans le bas du dos, aux épaules et aux tunnels carpiens. Elle estimait ne plus pouvoir exercer son travail en raison de son dos. Sur le plan moral, elle disait ne pas avoir envie de mourir ce jour-là, mais l'avoir souhaité auparavant. Les médicaments qu’elle prenait pour son moral l’aidaient bien quand même, mais elle n’avait pas d’envies. Elle avait quand même du plaisir avec ses enfants et son mari, mais avec les amis et la musique, elle n’avait plus envie. Elle regardait juste un peu la télévision. Elle voyait son psychiatre, le Dr D______, deux fois par semaine depuis quatre mois, et cela l’aidait bien, car, auparavant, elle restait enfermée dans sa chambre. Ce qui l’empêchait de reprendre le travail, c’était son dos et sa jambe droite. À la question de savoir si son emploi antérieur à domicile dans les travaux du cuir serait possible, elle avait répondu qu’elle n’y arriverait plus, car elle ne pouvait pas rester tout le temps assise et devait changer de position. Contrairement à ce qu’avait indiqué l’assurée, les Drs C______ et D______, contactés par téléphone par le Dr E______ avant l’examen les 25 et 26 janvier 2016, avaient indiqué que c’était surtout son psychique qui n’allait pas, mais que son dos allait mieux et ne nécessitait pas d’arrêt de travail.![endif]&gt;![if&gt; Le Dr E______ posait le diagnostic de syndrome douloureux chronique lombaire et de la crête iliaque droite, d’origine dégénérative probable, chez une patiente présentant une maladie anxieuse et dépressive chronique traitée, de degré actuel moyen. En conclusion, les lourds travaux de nettoyage décrits par la patiente n’apparaissaient plus exigibles, mais tout travail léger avec alternance de positions l'était, dès le jour du rapport, au taux antérieur. L'assurée doutait pouvoir trouver un emploi pour un tel travail et se demandait comment travailler alors qu'elle ne dormait que trois heures par nuit. La difficile situation psychique qui s’améliorait progressivement sous un traitement correctement conduit associant médication antidépressive et soutien spécialisé, était susceptible de participer à une amplification des plaintes douloureuses exprimées par cette patiente, qui cumulait de nombreux facteurs de mauvais pronostics, parmi lesquels une faible intégration sociale, l’absence de formation professionnelle reconnue, l’ancienneté des douleurs ressenties et leur résistance au traitement et une importante précarité professionnelle. Cette situation psychique qui s’améliorait progressivement et qui pouvait encore bénéficier de l’introduction d’un traitement sédatif vespéral n’apparaissait pas, à ce jour, comme susceptible de motiver une interruption professionnelle dans tout emploi au taux antérieur pratiqué. Cet avis avait été admis comme juste et adéquat par les médecins traitants de l'assurée, les Drs C______ et D______, contactés par téléphone. 6.        Mutuel a informé l’assurée, le 25 février 2016, qu’elle cesserait le versement de ses prestations (indemnités journalières) dès le 31 mai 2016. Après analyse de son dossier médical, il apparaissait qu’elle était incapable de travailler à 100% dans sa profession actuelle, mais qu’elle disposait d’une capacité de travail de 100% dans une activité adaptée à son état, soit tout emploi léger permettant l’alternance des positions. En tenant compte de sa situation concrète (âge, formation et expérience) et de l’état du marché du travail, un changement d’activité était tout à fait exigible. En effet, le genre d’emploi qui respectait ses limitations fonctionnelles se trouvait en nombre suffisant dans le secteur de la production et des services selon l’Enquête suisse sur la structure des salaires (ci-après ESS). Son taux d’invalidité était de 0% selon le calcul annexé à la décision.![endif]&gt;![if&gt; 7.        Dans un rapport du 29 février 2016, le Dr C______ a indiqué que sa patiente ne pouvait pas travailler en position de porte-à-faux, porter des charges lourdes et travailler en position debout, ni marcher longtemps (au maximum quinze minutes). L’activité exercée n’était plus exigible. Ce médecin n’a pas répondu à la question de savoir dans quelle mesure, avec quel profil du point de vue des charges et depuis quand une activité adaptée au handicap serait possible.![endif]&gt;![if&gt; 8.        Le 24 mars 2016, le Dr D______ a informé l'OAI qu'il suivait l'assurée depuis le 15 septembre 2015 et que le dernier contrôle avait eu lieu le 18 mars 2016. La patiente n'avait pas eu de traitement psychiatrique auparavant. Elle était totalement incapable de travailler en tant que nettoyeuse dès le 15 septembre 2015 et cette activité n'était plus exigible. S'agissant d'une activité adaptée, le médecin-conseil de Mutuel, le Dr  E______, décrivait très bien sa vision de l'avenir professionnel de la patiente et partageait son avis sur le fait que le facteur favorable était que la patiente avait toujours travaillé et qu’elle restait motivée à reprendre une activité professionnelle, ce qui était important pour son sentiment de valorisation et d’indépendance. Le Dr E______ proposait une activité adaptée d'intensité légère avec alternance de positions. La patiente était motivée à suivre un stage d'observation ou de réadaptation professionnelle organisé par l'OAI. Une activité adaptée était possible dès le 1 er juin 2016 idéalement à 100%. La capacité de travail devrait croître sur le plan psychique pour une activité légère. Les limitations sur le plan psychique touchaient à la capacité de concentration et d'adaptation et à la résistance depuis le 15 septembre 2015. ![endif]&gt;![if&gt; 9.        Dans un rapport du 11 août 2016, le Dr C______ a indiqué à l’OAI que l’état de santé de l’assurée était resté stationnaire depuis mars 2016 et que sa capacité de travail était de 0% dans le poste de travail occupé. Il n’a pas répondu à la question de savoir si l’assurée avait une capacité de travail résiduelle dans une activité adaptée. Il a mentionné qu'elle souffrait de troubles psychiques dont la gravité nécessitait une prise en charge psychiatrique et renvoyait au psychiatre pour déterminer si une reprise de travail était envisageable ultérieurement.![endif]&gt;![if&gt; 10.    Dans un rapport relatif au stage effectué par l’assurée du 26 septembre au 21 octobre 2016 au centre d’évaluation professionnelle PRO, entreprise sociale privée (ci-après PRO), la responsable du centre a indiqué que celle-ci était travailleuse et appliquée, mais que ses difficultés de santé (dos, sciatique, tunnels carpiens, etc.) entravaient drastiquement sa capacité de travail, même dans des activités légères qui excluaient toutes positions en porte-à-faux. Après deux heures trente d’activités seulement, l’assurée n’avait plus été capable de poursuivre son travail efficacement. Du fait des douleurs, le rendement et la qualité chutaient de moitié. La situation de santé n’était pas stabilisée. Aucune orientation professionnelle n’était possible à ce stade. Sur le plan personnel, l’assurée était quelqu’un de très attachée au travail, qui voulait tout faire pour reprendre une activité. En dépit de cette bonne volonté, ses limitations étaient actuellement trop invalidantes au regard des exigences du marché du travail.![endif]&gt;![if&gt; 11.    Par projet de décision du 20 janvier 2017, l’OAI a informé l’assurée que des renseignements recueillis au dossier, il ressortait qu’elle exerçait une activité lucrative à temps partiel (36%) et que les 64% restants étaient considérés comme une activité dans la sphère ménagère. Il avait utilisé la méthode mixte de calcul pour déterminer son taux d’invalidité. Sa capacité de travail en tant que nettoyeuse était nulle en raison de son atteinte à la santé, mais elle pouvait exercer une autre activité adaptée, sans nécessité d’une nouvelle formation ou d’un complément de formation. En procédant à une évaluation théorique de sa capacité de gain, l’OAI était arrivé à la reconnaissance d’un degré d’invalidité nul. En effet, si l’on comparait le revenu qu’elle aurait pu obtenir dans son ancienne activité, soit CHF 15'890.-, avec celui d’une activité adaptée à son état de santé, soit CHF 17'514.- selon l’ESS, en tenant compte d’une réduction supplémentaire de 10% en raison de ses limitations fonctionnelles, les autres critères habituellement admis ne permettant pas de réduction plus importante, on n’aboutissait à aucune diminution de sa capacité de gain. Compte tenu de son atteinte à la santé, elle ne devait pas rencontrer d’empêchement notable dans ses travaux ménagers. Le degré d’invalidité était de 0% tant dans l’activité de nettoyeuse que dans l’activité ménagère. En conséquence, des mesures professionnelles n’étaient pas indiquées et ne se justifiaient pas.![endif]&gt;![if&gt; 12.    Il ressort d'une note interne sur la détermination du degré d'invalidité que l'OAI a fixé le revenu avec invalidité sur la base des ESS 2014, tableau TA1, pour une femme, ligne Total, dans une activité de niveau 1, soit CHF 4'300.-, CHF 4'483.- en tenant compte d'une durée normale hebdomadaire de travail de 41.7 heures, CHF 53'793.- annualisé, CHF 54'055.- après indexation en 2015 et CHF 17'514.- à 36% plus une réduction supplémentaire de 10%. ![endif]&gt;![if&gt; Le revenu sans invalidité a été fixé à CHF 15'890.-, somme correspondant au revenu avant l'atteinte en 2015, en prenant en compte le salaire indiqué par l'assureur pour 2016, soit CHF 22.07 l'heure (48 x 15 x 22.07). Le revenu avec invalidité étant plus élevé que le revenu sans invalidité, le taux d'invalidité dans l'activité lucrative était de 0%. Le taux d'invalidité pour la partie ménagère était également de 0%. Il en résultait un degré d'invalidité de 0%. 13.    Le 7 février 2017, l’assurée a formé opposition au projet de décision de l’OAI. Elle faisait valoir que les limitations fonctionnelles qui l’empêchaient d’exercer son activité de nettoyeuse étaient les mêmes que celles qui l’empêchaient d’exercer ses tâches ménagères. Comme elle vivait avec son époux et ses deux enfants, âgés de 24 et 22 ans, c’était ces derniers qui effectuaient la majorité des tâches dans la sphère ménagère et particulièrement celles nécessitant un effort physique plus important, comme passer l’aspirateur et nettoyer les vitres ainsi que la lessive. Elle demandait la reconsidération du projet de décision.![endif]&gt;![if&gt; 14.    Le Dr D______ a indiqué à l’OAI, le 15 février 2017, que, comme cela ressortait de son rapport du 24 mars 2016, la patiente souffrait également d’un état dépressif sévère, sans symptôme psychotique. Il avait revu la patiente le 13 février 2017. Sous traitement psychopharmacologique régulier, elle avait évolué favorablement, mais lentement. Elle avait ainsi pu suivre un stage au centre d’évaluation professionnelle PRO, adressée par l’office cantonal de l’emploi (ci-après OCE), du 26 septembre au 21 octobre 2016. Les conclusions de PRO étaient révélatrices et très pessimistes sur les possibilités de sa patiente d’effectuer une activité professionnelle rémunérée, même légère, et donc adaptée, malgré la bonne volonté qu’elle avait montrée. Malgré cette évaluation de PRO clairement réservée, l'OCE venait d'inviter la patiente à suivre des cours à la Fondation IPT Intégration pour tous (ci-après IPT). Le premier contact avait été établi le 9 février 2017 et la prise en charge était prévue jusqu’au 8 août 2017. L'assurée faisait de son mieux pour suivre toutes les démarches que lui proposait l'OCE, gardant l’espoir d’un résultat positif.![endif]&gt;![if&gt; Ses plaintes et le status restaient globalement inchangés sur le plan somatique : les douleurs au dos s’accentuaient et gênaient fortement la patiente, même avec une activité légère (cf. le rapport de PRO), mais la patiente se forçait à rester active, dans la mesure de ce qu’elle pouvait supporter. Sur le plan psychique, elle se plaignait toujours de ruminations anxieuses et de troubles cognitifs (concentration, mémoire à court terme). Elle dormait un peu plus longtemps avec moins de cauchemars, sous Roméron et Remormin, mais le sommeil était peu récupérateur. Elle restait hypersensible et hyperémotive, présentait un certain ralentissement psychomoteur, une humeur subdépressive, un affect adéquat, quelques idées noires ainsi qu'une faible capacité de mentalisation et d’introspection. Sur le plan psychique, on pouvait estimer au mieux une récupération de la capacité de travail à 50% depuis octobre 2016. La patiente avait de faibles ressources psychocognitives, très peu de capacités d’adaptation et elle investissait toute son énergie psychique à se soigner et gérer son quotidien. Elle avait des limitations fonctionnelles somatiques (connues) et psycho-affectivo-cognitives (fatigabilité, hypersensibilité, fragilité psychique, affect dépressif et troubles cognitifs) qui étaient très bien résumées dans le rapport de PRO. Le Dr D______ proposait à l'OAI d’attendre la fin de l’actuelle évaluation d’IPT, qui allait durer jusqu’au 8 août 2017, et le rapport y relatif avant de prendre une décision définitive. 15.    Dans un rapport établi le 6 avril 2017, la docteure F______, médecin SMR, a indiqué que le statut psychique décrit par le Dr D______ dans sa lettre du 15 février 2017 était superposable à celui décrit dans son rapport du 24 mars 2016. En effet, le Dr D______ attestait toujours qu’une activité adaptée était possible. Il n’y avait pas de raison médicale justifiant que celle-ci ne soit pas de 100% dans une activité adaptée au vu du status décrit, ni de reporter la décision après la fin de la mesure chez IPT. La Dre F______ relevait que dans son status, le Dr E______ n'avait pas mentionné un ralentissement psychomoteur, ni de troubles cognitifs. Au final, la capacité de travail de l'assurée était entière dans une activité adaptée aux limitations fonctionnelles dès le 1 er juin 2016.![endif]&gt;![if&gt; 16.    Par décision du 12 avril 2017, l’OAI a refusé d’octroyer une rente d’invalidité à l’assurée, relevant que les arguments qu’elle avait soulevés à la suite de son projet de décision n’apportaient rien de nouveau susceptible de modifier son appréciation. En effet, l'assurée contestait essentiellement le fait que l’OAI n’avait pas retenu d’empêchements dans le ménage en indiquant qu’elle vivait avec son mari et ses deux enfants et que c’était ces derniers qui l’aidaient dans les tâches nécessitant des efforts physiques importants. Or, cette aide apportée par les membres de sa famille était parfaitement exigible et l'OAI en avait tenu compte dans son évaluation.![endif]&gt;![if&gt; 17.    Le 18 mai 2017, l’assurée a formé recours contre la décision précitée auprès de la chambre des assurances sociales de la Cour de justice. Elle faisait valoir que l’OAI n’avait pas tenu compte des remarques figurant dans le rapport établi le 15 février 2017 par le Dr D______ et du fait qu’il ressortait du rapport d’évaluation de PRO que même une activité adaptée était difficilement réalisable à 100% dans son cas. Malgré son stage décourageant à PRO, elle avait accepté la décision de l'OCE du 10 février 2017 de suivre une mesure pour faciliter son retour à l’emploi, auprès d’IPT du 9 février au 8 août 2017. Elle avait effectué un stage d’un mois, du 9 mars au 6 avril 2017, dans une confiserie à Genève. Elle avait commencé le travail à 100% pendant une semaine, mais avait dû l’interrompre à cause de douleurs handicapantes qui s’étaient amplifiées. Le Dr C______ avait établi un certificat médical le 16 mars 2017 réduisant sa capacité de travail à 50%. L’attestation d’IPT du 18 mai 2017 résumait aussi l’évolution de son stage. Elle trouvait regrettable que l’OAI n’ait pas voulu entrer en matière sur la demande de suspension de la décision dans l’attente de l’évaluation d’IPT pour avoir les conclusions de ces spécialistes avant de prendre une décision définitive. Elle concluait à l’annulation de la décision litigieuse et à ce qu’une invalidité de 50% lui soit accordée.![endif]&gt;![if&gt; À l’appui de son recours, l’assurée a transmis à la chambre de céans : -          une attestation établie par IPT le 18 mai 2017, dont il ressort qu’elle a effectué un stage non rémunéré en qualité d’employée de conditionnement à la Bonbonnière, chocolatier-confiseur, du 9 au 16 mars à 100% et du 17 mars au 6 avril 2017 à 50% (avec un certificat médical à 50%) ;![endif]&gt;![if&gt; -          un certificat médical établi le 16 mars 2017 par le Dr C______ attestant d'une capacité de travail de 50% pendant environ 10 jours dès le 17 mars 2017 pour maladie.![endif]&gt;![if&gt; 18.    Par réponse du 6 juin 2017, l’OAI a conclu au rejet du recours, relevant que sa décision était fondée sur un rapport d’expertise rédigé par le Dr E______ à l’intention de Mutuel. Selon ce rapport, la capacité de travail était estimée à 100% dans une activité adaptée aux limitations fonctionnelles. Sur le plan psychique, la recourante avait fait savoir qu’elle estimait ne pas être limitée dans sa capacité de travail. L’expert estimait quant à lui que sa situation s’améliorait progressivement et n’apparaissait pas susceptible de motiver une interruption professionnelle dans tout emploi exercé au taux antérieur (36%). Sur le plan de l’entretien ménager, la recourante avait seulement fait savoir qu’elle ne faisait plus les travaux lourds dans son appartement. Au vu de ces éléments, il n’était manifestement pas possible d’admettre que le taux d’empêchements dans la sphère ménagère puisse atteindre – avec l’aide exigible des membres de la famille demeurant au domicile – 62%, taux nécessaire pour que le degré d’invalidité global atteigne 40%. Dans la mesure en effet où seuls les travaux lourds n’étaient plus possibles, restaient tous les actes quotidiens ne nécessitant pas d’efforts physiques particuliers. L’OAI relevait encore que l'avis du Dr E______ avait été confirmé par les deux médecins traitants de l’assurée. Le Dr D______, dans son certificat du 15 février 2017, se référait au stage effectué à l’entreprise PRO, mais n’apportait aucun élément médical objectif susceptible de remettre en cause les conclusions formulées par le Dr E______.![endif]&gt;![if&gt; 19.    Entendue par la chambre de céans le 17 janvier 2018, la recourante a notamment déclaré que c'était très difficile pour elle de travailler debout toute la journée, mais que c’était possible à 50% dans un travail léger et adapté à ses limitations. Ses deux enfants vivaient encore à la maison. Sa fille était au chômage et son fils et son mari travaillaient, ce dernier à 60% depuis l’année précédente. Lorsqu'elle avait des douleurs, son mari s’occupait du ménage. Il faisait tout. Elle avait des douleurs presque tous les jours, par exemple si elle avait trop marché ou selon le temps. Elle faisait des petites choses pour le ménage, tout ce qui est léger, par exemple passer la poussière, débarrasser la table, mettre la vaisselle dans la machine, et faire des petites courses. Sa fille était disponible et restait avec elle. Sa fille avait fait un master en relations internationales et sciences politiques. Elle était inscrite au chômage pour un travail à 100% dans une activité légère et touchait les prestations sur le 36% qui avait été son taux d’activité avant de se retrouver au chômage.![endif]&gt;![if&gt; 20.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56ss LPGA.![endif]&gt;![if&gt; 4.        Le litige porte sur le droit de la recourante à une demi-rente d'invalidité.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 ![endif]&gt;![if&gt; 7.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![endif]&gt;![if&gt; 8.        Par modification du 1 er décembre 2017, entrée en vigueur le 1 er janvier 2018, du règlement du 17 janvier 1961 sur l’assurance-invalidité (RAI - RS 831.201), le Conseil fédéral a introduit un nouveau mode de calcul pour déterminer le taux d’invalidité des personnes exerçant une activité lucrative à temps partiel, de façon à renforcer les moyens de concilier vie familiale et vie professionnelle dans le respect des exigences de la Cour européenne des droits de l'homme (art. 27 et 27bis al. 2 à 4 RAI). Le nouveau mode de calcul accorde un poids égal aux conséquences d’une atteinte à la santé sur l’exercice d’une activité lucrative et sur l’accomplissement des travaux habituels; dans le domaine professionnel, la détermination du taux d’invalidité se base sur l’hypothèse d’une activité lucrative exercée à plein temps; de même, en ce qui concerne les travaux habituels, le calcul est aussi effectué comme si la personne s’y consacrait à plein temps ; les tâches ménagères et familiales sont ainsi mieux prises en compte (Rapport explicatif du Conseil fédéral dans son communiqué de presse du 1 er décembre 2017 – https://www.bsv.admin.ch/bsv/fr/home/publications-et-services).![endif]&gt;![if&gt; Les rentes en cours octroyées jusqu’au 31 décembre 2017 en application de la méthode mixte doivent être soumises à une révision, à initier avant fin 2018 (al. 1 des dispositions transitoires de la modification du RAI du 1 er décembre 2017). Au cours de ces révisions, les faits déterminants devront être fondamentalement réévalués d’un point de vue médical et économique et une nouvelle enquête sera généralement nécessaire (cf. Lettre circulaire AI n° 372 du 9 janvier 2018). Lorsque l'octroi d'une rente a été refusé avant l'entrée en vigueur de la modification du 1 er décembre 2017 à un assuré exerçant une activité lucrative à temps partiel et accomplissant par ailleurs des travaux habituels parce que le taux d'invalidité était insuffisant, une nouvelle demande sera examinée s'il paraît vraisemblable que le calcul du taux d'invalidité conformément à l'art. 27bis al. 2 à 4 RAI, aboutira à la reconnaissance d'un droit à la rente (al. 2 des dispositions transitoires de la modification du RAI du 1 er décembre 2017). Dans ce cas de figure, c’est à l’assuré qu’il revient de déposer une nouvelle demande. L’office AI est tenu d’examiner la nouvelle demande s’il paraît vraisemblable que le calcul du taux d’invalidité aboutira à la reconnaissance d’un droit à la rente. Un calcul simple permet de vérifier si cette condition est remplie. Les variables initialement disponibles (statut activité lucrative / travaux habituels, revenu sans invalidité, revenu d’invalide, incapacité à accomplir les travaux habituels) doivent être prises en compte à cette fin et utilisées dans la nouvelle formule de calcul. Cet examen simple vise à éviter le dépôt de nouvelles demandes qui conduiraient les offices AI à devoir réexaminer la situation médicale, personnelle et professionnelle d’un assuré alors même que tout laisse à penser que l’application du nouveau mode de calcul ne permettra pas de reconnaître un taux d’invalidité donnant droit à une rente (Office fédéral des assurances sociales, rapport explicatif concernant la modification du règlement du 17 janvier 1961 – évaluation de l’invalidité des assurés exerçant une activité lucrative à temps partiel, p. 15). Sur le plan matériel, sont en principe applicables les règles de droit en vigueur au moment où les faits juridiquement déterminants se sont produits (ATF 129 V 1 consid. 1; ATF 127 V 467 consid. 1 et les références). 9.        Lorsqu'il convient d'évaluer l'invalidité d'un assuré d'après la méthode mixte, applicable jusqu'au 31 décembre 2017,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travaux habituels et calculer le degré d'invalidité d'après le handicap dont l'assuré est affecté dans les deux activités en question (art. 28 a al. 3 LAI en corrélation avec l'art. 27 bis aRAI,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10.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11.    Chez les assurés travaillant dans le ménage, le degré d'invalidité se détermine, en règle générale, au moyen d'une enquête économique sur place, alors que l'incapacité de travail correspond à la diminution attestée médicalement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La mise en œuvre d'une enquête ménagère en cas de statut mixte n'est toutefois pas imposée par le droit fédéral (arrêt du Tribunal fédéral des assurances I 99/00 du 26 octobre 2000 consid. 3c in VSI 2001 p. 155). Il n'y a pas lieu de procéder à un acte administratif qu'une appréciation anticipée des preuves désigne clairement comme inutile (arrêt du Tribunal fédéral 9C_103/2010 du 2 septembre 2010).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12.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I 309/04 du 14 janvier 2005 et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5.4.4).![endif]&gt;![if&gt; La jurisprudence ne pose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(ATF 133 V 504 consid. 4.2; ATF 130 V 97 consid. 3.3.3; arrêt du Tribunal fédéral 9C_925/2013 du 1er avril 2014 consid. 2.3). Dans un arrêt du 20 juin 2016 ( ATAS/474/2016 ), la chambre de céans a retenu, sur la base d'une enquête ménagère, une exigibilité de 29.70%, pour l'époux de la recourante, lequel ne travaillait pas et était disponible pour l'aider dans les diverses tâches ménagères. Dans un arrêt du 8 août 2017 ( ATAS/668/2017 ), la chambre de céans a retenu, sur la base d'une enquête ménagère, une exigibilité globale de 29% à la charge du mari et des deux enfants du couple, nés en 1995 et 1998. Le Tribunal fédéral a en outre confirmé une exigibilité globale de 26.5% à charge d’une fille majeure (arrêt du Tribunal fédéral 9C_666/2016 du 23 janvier 2017).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(art. 28a al. 2 LAI en corrélation avec les art. 27 RAI et 8 al. 3 LPGA) s’évalue différemment.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 13.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16.    En l'espèce, il n'est pas contesté que le taux d'invalidité de la recourante doit être établi selon la méthode mixte. Le nouvel art. 27 bis RAI ne s'applique pas au cas d'espèce, dès lors que la décision querellée a été rendue avant son entrée en vigueur. Il convient dès lors d'appliquer la méthode mixte en vigueur jusqu'au 31 décembre 2017. ![endif]&gt;![if&gt; 17.    L'OAI a retenu dans sa décision du 12 avril 2017 que la capacité de travail de la recourante était nulle en tant que nettoyeuse mais qu'elle était de 100% dans une activité adaptée, se fondant sur le rapport du Dr E______ du 16 février 2016. Ce rapport décrit les antécédents médicaux de l’assurée, contient une anamnèse sociale, professionnelle et actuelle et mentionne les plaintes de l’assurée, qui a été vue par le médecin le jour du rapport. Ce rapport remplit ainsi a priori les réquisits pour se voir reconnaître une pleine valeur probante.![endif]&gt;![if&gt; Le Dr C______ n'a pas remis en cause les conclusions du Dr E______, dès lors qu'il ne s'est pas prononcé sur la capacité de travail de l'assurée dans une activité adaptée à ses limitations fonctionnelles dans ses rapports des 29 février et 11 août 2016 et qu'il a limité l'arrêt de travail de l'assurée à 50% à 10 jours dans son certificat du 16 mars 2017. Le Dr D______ a considéré, le 24 mars 2016, que la recourante avait une capacité de travail résiduelle de 100% dès 1 er juin 2016. Dans son rapport du 5 février 2017, il a estimé que, sur le plan psychique, on pouvait estimer au mieux une récupération de la capacité de travail à 50% depuis octobre 2016, alors même qu'il indiquait dans ce même rapport que l'évolution de l'état psychique de la recourante s'était amélioré depuis son dernier rapport médical. Cette nouvelle appréciation à la baisse de la capacité de travail de la recourante était fondée sur l'évaluation très pessimiste de PRO sur les possibilités de celle-ci d’effectuer une activité professionnelle rémunérée même légère et donc adaptée, malgré la bonne volonté qu’elle avait montrée. Le Dr D______ suggérait en conséquence d'attendre le résultat du stage d'IPT. Dans la mesure où ce stage a permis de constater que la recourante était capable de travailler à 50% en mars et avril 2017 – ce qui est démontré par le certificat médical établi le le 17 mars 2017 par le Dr C______ et admis par la recourante – il paraît justifié de retenir que celle-ci avait au moins une capacité de travail résiduelle de 50% dès le 1 er juin 2016, sans qu'il soit nécessaire de trancher définitivement si sa capacité résiduelle était de 50% ou de 100%. En effet, dans les deux cas de figure, la recourante était capable de travailler à 100% du 36% de la part de ses activités consacrée au travail, de sorte que le calcul du taux d'invalidité dans la sphère professionnelle effectué par l'OAI reste valable, même si on retient une capacité de travail résiduelle de 50% et non de 100%. L'OAI a donc correctement fixé le revenu avec invalidité sur la base des ESS 2014, tableau TA1 pour une femme, ligne Total, dans une activité de niveau 1, soit CHF 4'300.-, en tenant compte d'une durée normale hebdomadaire de travail de 41.7 heures (CHF 4'483.-), soit un salaire annuel de CHF 53'793.-, de CHF 54'055.- en 2015 après indexation et de CHF 17'514.- à 36% de ce salaire, plus une réduction supplémentaire de 10%. Comparé au revenu sans invalidité qui est de CHF 15'890.- le taux d'invalidité pour l'activité lucrative est de 0%, le revenu avec invalidité étant plus élevé que le revenu sans invalidité, il est également de 0% rapporté au taux d'activité de 36%. 18.    S'agissant de la part de l'activité de la recourante consacrée aux travaux ménagers, qui est de 64%, le taux d'invalidité doit en principe être établi sur la base d'une enquête ménagère. Dans le cas d'espèce, une telle enquête n'apparaît pas nécessaire, dès lors qu'il apparaît d'emblée qu'elle ne permettrait pas d'établir un taux d'invalidité ouvrant un droit à une rente d'invalidité. En effet, il ressort des déclarations de la recourante qu'elle est aidée dans ses tâches ménagères par son mari et ses deux enfants, nés en 1992 et 1995, de sorte que l'on peut raisonnablement estimer l'exigibilité globale des trois membres de la famille de la recourante à au moins 30%. La recourante reste en effet capable d'effectuer une partie des travaux ménagers, car, selon ses déclarations, elle fait tout ce qui est léger, comme passer la poussière, débarrasser la table, mettre la vaisselle dans la machine et faire des petites courses. Le fait que la recourante a été reconnue totalement incapable d'exercer une activité professionnelle dans le ménage n'implique pas qu'elle est totalement incapable de faire ses propres travaux ménagers, puisque, selon la jurisprudence précitée, la tenue d’un ménage privé permet des adaptations de l’activité aux problèmes physiques qui ne sont pas nécessairement compatibles avec les exigences de rendement propres à l’exercice similaire dans un contexte professionnel. Au vu de l'aide exigible et des capacités résiduelles de la recourante dans les activités ménagères, on peut à l'évidence retenir que son incapacité dans ces activités ne saurait dépasser 20%. Rapporté à la part de 64% que représente son activité dans la sphère ménagère, le taux d'invalidité propre à cette dernière est de 13% (20% x 64% = 12.8 arrondis à 13%).![endif]&gt;![if&gt; Au final, même en tenant compte d'une capacité de travail de 50% dans l'activité lucrative, le taux d'invalidité global de la recourante est de 13%, ce qui ne lui ouvre pas de droit à une rente d'invalidité. 19.    La décision querellée doit donc être confirmée et le recours rejeté. ![endif]&gt;![if&gt; 20.    Dans la mesure où il apparaît que le nouveau mode de calcul mixte pourrait être plus favorable à la recourante, il se justifie en l'espèce de renvoyer la cause à l'intimé pour examen de la situation postérieure au 1 er janvier 2018.![endif]&gt;![if&gt; 21.    Un émolument de CHF 200.- sera mis à la charge de la recourante qui succombe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