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A/2173/2016 vom 20. September 2016</w:t>
      </w:r>
    </w:p>
    <w:p>
      <w:r>
        <w:t>GE Cour de justice, 2016-09-20, FR</w:t>
      </w:r>
    </w:p>
    <w:p>
      <w:r>
        <w:rPr>
          <w:b/>
        </w:rPr>
        <w:t xml:space="preserve">Quelle: </w:t>
      </w:r>
      <w:r>
        <w:t>https://mcp.opencaselaw.ch/entscheid/ge_gerichte_A_2173_2016</w:t>
      </w:r>
    </w:p>
    <w:p>
      <w:r>
        <w:t>FR: GE_GERICHTE A/2173/2016 du 20 septembre 2016</w:t>
      </w:r>
    </w:p>
    <w:p>
      <w:r>
        <w:t>IT: GE_GERICHTE A/2173/2016 del 20 settembre 2016</w:t>
      </w:r>
    </w:p>
    <w:p>
      <w:pPr>
        <w:pStyle w:val="Heading2"/>
      </w:pPr>
      <w:r>
        <w:t>Erwägungen</w:t>
      </w:r>
    </w:p>
    <w:p>
      <w:r>
        <w:rPr>
          <w:b/>
        </w:rPr>
        <w:t>E. 3</w:t>
      </w:r>
    </w:p>
    <w:p>
      <w:r>
        <w:t>Par pli recommandé du 1 er juillet 2016 à Mme BITTAR, le TAPI a accusé réception du recours et lui a imparti un délai au 2 août 2016 pour s’acquitter de l’avance de frais de CHF 700.-, sous peine d’irrecevabilité de son recours.![endif]&gt;![if&gt; Cette lettre est revenue à l’expéditeur avec la mention « non réclamé ».</w:t>
      </w:r>
    </w:p>
    <w:p>
      <w:r>
        <w:rPr>
          <w:b/>
        </w:rPr>
        <w:t>E. 4</w:t>
      </w:r>
    </w:p>
    <w:p>
      <w:r>
        <w:t>Par jugement du 16 août 2016, le TAPI a déclaré le recours irrecevable, l’avance de frais n’ayant pas été effectuée dans les délais.![endif]&gt;![if&gt;</w:t>
      </w:r>
    </w:p>
    <w:p>
      <w:r>
        <w:rPr>
          <w:b/>
        </w:rPr>
        <w:t>E. 5</w:t>
      </w:r>
    </w:p>
    <w:p>
      <w:r>
        <w:t>Par courrier du 24 août 2016, posté le lendemain, Mme BITTAR a saisi la chambre administrative de la Cour de justice (ci-après : la chambre administrative) d’un recours contre le jugement précité. Elle était en vacances du 28 juin au 12 juillet 2016. Elle produisait copie de ses billets d’avion. À son retour, le recommandé n’était plus disponible. L’expéditeur n’était pas mentionné. Elle n’avait aucun moyen de connaître la provenance de la lettre et son contenu. Elle avait été victime d’un empêchement non fautif de s’acquitter en temps utile du montant réclamé.![endif]&gt;![if&gt;</w:t>
      </w:r>
    </w:p>
    <w:p>
      <w:r>
        <w:rPr>
          <w:b/>
        </w:rPr>
        <w:t>E. 6</w:t>
      </w:r>
    </w:p>
    <w:p>
      <w:r>
        <w:t>Le recours a été transmis, pour information, au DALE et à Mme et M. VIKHLYAEV. ![endif]&gt;![if&gt;</w:t>
      </w:r>
    </w:p>
    <w:p>
      <w:r>
        <w:rPr>
          <w:b/>
        </w:rPr>
        <w:t>E. 7</w:t>
      </w:r>
    </w:p>
    <w:p>
      <w:r>
        <w:t>Le 26 août 2016, les parties ont été informées que la cause était gardée à juger en application de l’art. 72 de la loi sur la procédure administrative du 12 septembre 1985 (LPA - E 5 10).![endif]&gt;![if&gt; EN DROIT 1. Interjeté en temps utile devant la juridiction compétente, le recours est recevable (art. 132 de la loi sur l’organisation judiciaire du 26 septembre 2010 - LOJ - E 2 05 ; art. 62 al. 1 let. a LPA).![endif]&gt;![if&gt; 2.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1.2.3).![endif]&gt;![if&gt;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du 20 mai 2014 consid. 3b).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4. En l'espèce, la demande d’avance de frais a été envoyée par le TAPI, par pli recommandé, à l'adresse de la recourante. Celle-ci connaissait l’existence de la procédure pour l’avoir initiée par son recours. Par ailleurs, le DALE lui avait transmis l’information selon laquelle le TAPI était compétent.![endif]&gt;![if&gt; La recourante n’ayant pas été atteinte, un avis de retrait a été déposé dans sa boîte aux lettres ou dans sa case postale. Le retrait n’ayant pas eu lieu dans le délai de sept jours, l’envoi est réputé notifié le dernier jour de celui-ci, en l’occurrence le 11 juillet 2016, ce que la recourante ne conteste pas. Le délai de paiement au 2 août 2016, imparti à la recourante par pli recommandé, constitue un délai raisonnable au sens de l’art. 86 al. 1 LPA. La recourante ne démentant pas ne pas avoir versé l’avance de frais dans le délai imparti, le jugement du TAPI déclarant le recours irrecevable est fondé compte tenu des dispositions légales qui précèdent. 5. La recourante explique sa carence dans le paiement de l’avance de frais par son absence pendant le délai de garde de sept jours et l’impossibilité d’identifier l’expéditeur de l’envoi recommandé. ![endif]&gt;![if&gt; a.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Ainsi,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b. 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 En l’espèce, la recourante n’a pris aucune précaution pour faire dévier son courrier, donner une procuration à un tiers voire faire prolonger le délai de garde, ce qui lui aurait permis d’obtenir le courrier litigieux, sans cependant que cela ne prolonge le délai de recours, la décision étant considérée comme notifiée à l’échéance du délai de sept jours. Les motifs invoqués par la recourante ne remplissent pas les critères, stricts, de l’empêchement non fautif, au sens des dispositions et de la jurisprudence précitée, les vacances hors de Genève n’étant pas un événement extraordinaire et imprévisible survenant en dehors de la sphère d’activité de l’intéressée et s’imposant à elle de façon irrésistible. Le recours sera rejeté et le jugement du TAPI sera confirmé. 6. Malgré l'issue du litige, la chambre de céans renoncera à percevoir un émolument (art. 87 al. 1 LPA). Aucune indemnité de procédure ne sera allouée vu ladite issue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