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A/2172/2017 vom 30. Januar 2018</w:t>
      </w:r>
    </w:p>
    <w:p>
      <w:r>
        <w:t>GE Cour de justice, 2018-01-30, FR</w:t>
      </w:r>
    </w:p>
    <w:p>
      <w:r>
        <w:rPr>
          <w:b/>
        </w:rPr>
        <w:t xml:space="preserve">Quelle: </w:t>
      </w:r>
      <w:r>
        <w:t>https://mcp.opencaselaw.ch/entscheid/ge_gerichte_A_2172_2017</w:t>
      </w:r>
    </w:p>
    <w:p>
      <w:r>
        <w:t>FR: GE_GERICHTE A/2172/2017 du 30 janvier 2018</w:t>
      </w:r>
    </w:p>
    <w:p>
      <w:r>
        <w:t>IT: GE_GERICHTE A/2172/2017 del 30 gennaio 2018</w:t>
      </w:r>
    </w:p>
    <w:p>
      <w:pPr>
        <w:pStyle w:val="Heading2"/>
      </w:pPr>
      <w:r>
        <w:t>Erwägungen</w:t>
      </w:r>
    </w:p>
    <w:p>
      <w:r>
        <w:rPr>
          <w:b/>
        </w:rPr>
        <w:t>E. 2</w:t>
      </w:r>
    </w:p>
    <w:p>
      <w:r>
        <w:t>ème Chambre En la cause Monsieur A_____, domicilié au GRAND-SACONNEX, comparant avec élection de domicile en l'étude de Maître David FREYMOND recourant contre SUVA CAISSE NATIONALE SUISSE D'ASSURANCE EN CAS D'ACCIDENTS, sise Fluhmattstrasse 1, LUZERN intimée EN FAIT 1.        En date du 11 septembre 2016 vers 16h30, Monsieur A_____ (ci-après : l’assuré ou le recourant), né le _____ 1976, marié, domicilié dans le canton de Genève, nettoyeur d’automobiles au chômage, assuré à ce titre contre les accidents auprès de la SUVA caisse nationale suisse d’assurance en cas d’accidents (ci-après : SUVA ou l’intimée), a trébuché sur une souche et est tombé sur le flanc droit.![endif]&gt;![if&gt; 2.        Le 16 septembre 2016, l’assuré a consulté le docteur B_____, spécialiste FMH en médecine générale, auquel il a dit – à teneur du certificat médical LAA que ledit médecin adressera à la SUVA, daté du 11 octobre 2016 – avoir chuté lourdement sur le côté droit le 11 septembre 2016. Le Dr B_____ avait constaté des contusions multiples et des hématomes au niveau de l’épaule droite, du flanc droit et de la fesse droite. Il n’a alors pas fait faire de radiographie ; il a prescrit du repos et des anti-inflammatoires. Il a attesté que l’assuré était en incapacité de travail de 100 % du 12 septembre au 16 septembre 2016. ![endif]&gt;![if&gt; 3.        Le 28 septembre 2016, le Dr B_____ a délivré à l’assuré un certificat médical attestant d’une incapacité de travail de 100 % prolongée jusqu’au 4 octobre 2016 et de 50 % du 5 au 9 octobre 2016. ![endif]&gt;![if&gt; 4.        Par courrier du 3 octobre 2016, la SUVA a informé l’assuré qu’elle lui allouait les prestations légales d’assurance pour les suites de son accident non professionnel du 11 septembre 2016, en particulier une indemnité journalière de CHF 114.75 par jour calendaire dès le 14 septembre 2016. ![endif]&gt;![if&gt; 5.        Dans le certificat médical LAA précité du 11 octobre 2016, le Dr B_____ a indiqué que le traitement avait pris fin le 10 octobre 2016. ![endif]&gt;![if&gt; 6.        Le 19 octobre 2016, le docteur C_____, spécialiste FMH en médecine générale, collègue de cabinet du Dr B_____, a cependant attesté de l’incapacité de travail de l’assuré à 50 % du 10 au 31 octobre 2016, qu’il a prolongée, à ce taux de 50 %, le 1 er novembre 2016 de cette date-ci au 15 novembre 2016 puis prolongera, toujours à ce taux, à plusieurs reprises (soit du 16 au 30 novembre 2016, du 1 er au 18 décembre 2016, du 19 au 31 décembre 2016, du 1 er au 17 janvier 2017, du 18 janvier au 3 février 2017). ![endif]&gt;![if&gt; 7.        Ledit médecin a indiqué, dans un rapport médical intermédiaire du 5 novembre 2016, que le traitement de l’assuré était toujours en cours, pour une durée encore indéterminée, et il a soumis l’assuré à une IRM de la colonne dorsale, qui a été réalisée le 9 novembre 2016. ![endif]&gt;![if&gt; 8.        À teneur du rapport du docteur D_____, spécialiste FMH en radiologie, du 14 novembre 2016, aucun œdème osseux, ni fracture, ni rétrécissement du canal rachidien, ni myélopathie n’ont été découverts, mais l’assuré souffrait de légères discopathies sans conflit disco-radiculaire. ![endif]&gt;![if&gt; 9.        Dès le 15 novembre 2016, le Dr C_____ a prescrit à l’assuré des séances de physiothérapie. ![endif]&gt;![if&gt; 10.    La SUVA a soumis le dossier de l’assuré à son médecin d’arrondissement, le docteur E_____, spécialiste FMH en chirurgie orthopédique, qui, dans une appréciation médicale du 22 novembre 2016, a proposé de clore le cas à la date à laquelle le traitement était terminé d’après le Dr B_____, soit au 10 octobre 2016. ![endif]&gt;![if&gt; 11.    Par courrier du 29 novembre 2016, reprise dans une décision du 16 décembre 2016, la SUVA a fait savoir à l’assuré que, de l’avis de son médecin d’arrondissement, une incapacité de travail de 50 % n’était plus justifiée pour les seules suites de l’accident du 11 septembre 2016 et qu’elle le considérait comme capable de travailler à 100 % dès le 1 er décembre 2016. Les indemnités journalières prendraient fin au 30 novembre 2016 inclus, et le traitement médical, terminé depuis le 10 octobre 2016 d’après le Dr B_____, n’était plus nécessaire non plus à cette même date. L’effet suspensif était retiré à une opposition qui serait le cas échéant formée. ![endif]&gt;![if&gt; 12.    Par recommandé du 25 janvier 2017, après avoir obtenu copie de son dossier, l’assuré, représenté par un avocat, a formé opposition contre cette décision. Le médecin d’arrondissement de la SUVA ne l’avait jamais reçu en auscultation. Le Dr C_____ avait attesté le 5 novembre 2016 que le traitement était toujours en cours pour une durée indéterminée. La SUVA n’avait pas pris en considération les arrêts de travail à 50 % délivrés par le Dr C_____ pour la période postérieure au 30 novembre 2016. ![endif]&gt;![if&gt; 13.    Le 10 février 2017, l’assuré a transmis à la SUVA le rapport radiologique précité du 14 novembre 2016 du Dr D_____ et un CD-ROM de radiographies. ![endif]&gt;![if&gt; 14.    Dans une nouvelle appréciation médicale, du 10 avril 2017, le Dr E_____ a confirmé son appréciation du 22 novembre 2016. L’opposition de l’assuré n’apportait pas d’élément nouveau susceptible de modifier ladite appréciation. L’IRM reçue le 14 février 2017 confirmait clairement l’existence d’une pathologie dégénérative qui ne pouvait être mise en relation de causalité pour le moins probable avec l’accident annoncé ; il n’y avait ni œdème osseux ni fracture ; la discopathie, pathologie de longue évolution, était très certainement présente avant cet évènement traumatique ; il n’y avait aucun effet compressif ni refoulement des disques sur le cordon médullaire. Aucun document médical ne justifiait la poursuite de l’incapacité de travail. ![endif]&gt;![if&gt; 15.    Par décision sur opposition du 13 avril 2017, la SUVA a rejeté l’opposition de l’assuré et confirmé sa décision du 16 décembre 2016, pour les motifs figurant dans l’appréciation médicale précitée du Dr E_____. Le point de savoir si les légères discopathies avaient entraîné une incapacité de travail au-delà du 30 novembre 2016 pouvait rester indécis dès lors que cette pathologie ne concernait pas la SUVA. Les certificats du Dr C_____ ne motivaient en rien l’incapacité de travail attestée. L’appréciation médiale du médecin d’arrondissement, établie sur la base du dossier, avait une pleine valeur probante dès lors que le dossier restituait une image complète de l’anamnèse, du déroulement des faits et du status en l’état et que ces données étaient incontestées. Les clichés et le rapport de l’IRM avaient permis au Dr E_____ de se faire une image complète de la situation. Un éventuel recours contre cette décision sur opposition n’aurait pas d’effet suspensif. ![endif]&gt;![if&gt; 16.    Par acte du 18 mai 2017, l’assuré a recouru contre cette décision sur opposition auprès de la chambre des assurances sociales de la Cour de justice (ci-après : CJCAS), en concluant à son annulation et à l’octroi des indemnités journalières, subsidiairement à une instruction complémentaire par la SUVA. Cette dernière avait pris en charge pendant près de deux mois et demi son incapacité de travail résultant de sa chute du 11 septembre 2016, reconnaissant donc un lien de causalité naturelle et adéquate entre ses douleurs ressenties et ledit accident ; elle ne pouvait prétendre que ce cas ne la concernait pas, faute de lien de causalité, tant que le statu quo ante ou sine n’était pas atteint ou rétabli. Elle indiquait elle-même qu’une aggravation traumatique d’un état dégénératif antérieur cliniquement asymptomatique de la colonne vertébrale était en général considéré comme terminée après six à douze mois, de simples contusions ou distorsions vertébrales cessant de produire leurs effets après plusieurs mois ; même s’il présentait une discopathie asymptomatique, celle-ci avait été aggravée par l’accident considéré, et l’assuré n’avait pas retrouvé son état de santé d’avant l’accident avant mars 2017 en prenant une période de six mois. Rien ne démontrait qu’il souffrait d’un développement ordinaire de sa pathologie dégénérative préexistante. La SUVA avait ignoré le rapport du Dr C_____ du 5 novembre 2016. ![endif]&gt;![if&gt; 17.    Par mémoire du 11 juillet 2017, la SUVA a conclu au rejet du recours. Aucun médecin ne retenait que la pathologie dégénérative préexistante de la colonne dorsale avait été aggravée par la chute du 11 septembre 2016. L’IRM n’avait objectivé ni fracture, ni fissures, ni œdème osseux, mais elle confirmait clairement l’existence d’une pathologie dégénérative ne pouvant être mise en relation avec l’accident. La seule attestation d’une incapacité de travail au-delà du 30 novembre 2016 ne permettait pas de conclure à l’existence d’un lien de causalité entre la symptomatologie du rachis et l’accident. Il n’y avait pas de contradiction à lui avoir reconnu le droit aux prestations pour les suites de l’accident considéré (soit les contusions au niveau du flanc droit telles que rapportées par le Dr B_____), puis à avoir mis fin à cette prise en charge alors que ledit médecin lui-même indiquait que le traitement était terminé dès le 10 octobre 2016 et que le nouveau médecin ne motivait en rien la poursuite de l’incapacité de travail. Il n’y avait pas matière à mettre en œuvre une expertise. ![endif]&gt;![if&gt; 18.    Le 7 août 2017, l’assuré a informé la CJCAS n’avoir pas d’observations complémentaires à faire valoir. ![endif]&gt;![if&gt; 19.    La cause a été gardée à juger.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par laquelle l’assureur-accidents confirme sa décision de mettre fin dès le 1 er décembre 2016 aux prestations prévues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18 mai 2017 contre une décision sur opposition du 13 avril 2017 (soit la veille de Vendredi-Saint), reçue le 18 avril 2017, le recours a été interjeté en temps utile (art. 60 al. LPGA). Il satisfait aux exigences de forme et de contenu prévues par l’art. 61 let. b LPGA (cf. aussi art. 89B LPA). L’assuré a qualité pour recourir (art. 59 LPGA). c. Le recours sera donc déclaré recevable. 2.        Le recours porte sur la question de savoir si l’intimée était fondée à mettre fin dès le 1 er décembre 2016 aux prestations prévues par la LAA faute, dès cette date-ci, d’un lien de causalité naturelle et adéquate entre l’accident non professionnel subi par le recourant le 11 septembre 2016 et les troubles et l’incapacité de travail allégués par ce dernier au-delà du 30 novembre 2016. ![endif]&gt;![if&gt; 3.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 d. Une fois que le lien de causalité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 4.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![endif]&gt;![if&gt;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6.        a. En l’espèce, l’intimée a retenu qu’à tout le moins à partir du 1 er décembre 2016, le recourant ne subissait pas ou du moins plus les conséquences, en termes de capacité de gain et même de traitement, de sa chute accidentelle du 11 septembre 2016. Elle s’est appuyée à ce propos sur les appréciations médicales de son médecin d’arrondissement. ![endif]&gt;![if&gt; b. Il est vrai que ce dernier n’a pas ausculté personnellement le recourant. Il s’est cependant prononcé sur la base d’un dossier, qui, compte tenu du cas, peut être considéré comme complet, comportant les avis, certes sommaires, des médecins généralistes du recourant (en particulier de celui du premier médecin traitant attestant que le traitement avait pris fin le 10 octobre 2016), et le rapport d’IRM du radiologue, médecins qui, eux, avaient pu effectuer un examen personnel du recourant. Le médecin d’arrondissement de l’intimée est au surplus spécialiste en chirurgie orthopédique ; il dispose des qualifications requises pour la discipline médicale ici pertinente. c. L’avis du Dr E_____ ne se trouve en réalité contredit par aucun rapport médical, qui émanerait en particulier des médecins traitants successifs du recourant, dont celui-ci aurait eu tout loisir de requérir des rapports dûment motivés, ne se limitant pas à attester d’une incapacité de gain de 50 % aucunement mise en relation avec l’accident précité ni justifiée d’une quelconque autre manière. La pièce médicale déterminante, dont le médecin d’arrondissement de l’intimée a tenu compte dans sa seconde appréciation, réside dans le rapport d’IRM du 14 novembre 2016. Or, de façon non contestable ni d’ailleurs contestée par le recourant, cette IRM ne mettait en évidence ni œdème osseux, ni fracture, ni rétrécissement du canal rachidien, ni myélopathie ; elle confirmait en revanche l’existence d’une pathologie dégénérative, sous la forme de légères discopathies sans conflit disco-radiculaire. Ainsi que l’a indiqué le Dr E_____, avec une force probante que la chambre de céans doit reconnaître en l’occurrence, cette pathologie dégénérative préexistante était de longue évolution et était très certainement présente avant l’événement traumatique considéré. La description des effets de ce dernier constatés par le premier médecin traitant, cinq jours après les faits – consistant en des contusions multiples et des hématomes au niveau de l’épaule droite, du flanc droit et de la fesse droite – n’autorise pas à considérer que cet accident a été d’une violence particulière, au point de susciter des doutes quant à une reprise de capacité de gain entière à tout le moins dès décembre 2016, d’autant plus que, d’après ledit médecin, il n’y a alors pas eu d’indication à faire une radiographie et que le traitement était terminé au 10 octobre 2016. La reprise d’un traitement par le second médecin et le maintien au demeurant rétroactif d’une incapacité de travail à 50 % n’emportent pas la conviction, au degré pertinent de la vraisemblance prépondérante, qu’à tout le moins depuis le 1 er décembre 2016 le recourant subissait encore les suites de l’accident considéré. d. L’acceptation par l’intimée de verser des prestations pour cet accident n’établit pas en elle-même, alors qu’aucun rapport médical ne le retient, que la pathologie dégénérative de la colonne vertébrale révélée par l’IRM précitée a été aggravée par la chute du 11 septembre 2016. Aussi l’intimée ne saurait-elle être tenue de verser des prestations pour cet accident au-delà du temps durant lequel celui-ci était susceptible de causer un dommage au recourant, en particulier une incapacité de travail s’agissant du versement d’une indemnité journalière. La chambre de céans ne voit pas de motif de s’écarter de l’appréciation dudit médecin d’arrondissement et au demeurant du premier médecin traitant du recourant que cet accident n’avait pas produit de suites au-delà du 10 octobre 2016, d’autant plus que l’intimée a accepté de ne cesser de verser ses prestations qu’à partir du 1 er décembre 2016. Dans ces conditions, la garantie est d’autant plus grande qu’une durée non de un mois mais de deux mois et demi était en l’espèce suffisante pour qu’une incapacité de travail (réduite d’ailleurs à 50 % dès le 9 octobre 2016) et un traitement restent justifiés par ledit accident au-delà du 30 novembre 2016, et ne le deviennent pas, le cas échéant, exclusivement par la pathologie dégénérative de la colonne dorsale préexistante. e. Il n’y a pas matière, en l’occurrence, à administrer des preuves complémentaires, car les faits déterminants présentent un degré de vraisemblance prépondérante et d’autres mesures probatoires ne pourraient modifier cette appréciation (appréciation anticipée des preuves ; ATF 122 II 464 consid. 4a ; 122 III 219 consid. 3c). 7.        Compte tenu de ce qui précède, le recours, mal fondé, sera rejeté.![endif]&gt;![if&gt; La procédure est gratuite (art. 61 let. a LPGA). Le recourant, qui succombe, n’a pas droit à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