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A/2167/2020 vom 26. August 2020</w:t>
      </w:r>
    </w:p>
    <w:p>
      <w:r>
        <w:t>GE Cour de justice, 2020-08-26, FR</w:t>
      </w:r>
    </w:p>
    <w:p>
      <w:r>
        <w:rPr>
          <w:b/>
        </w:rPr>
        <w:t xml:space="preserve">Quelle: </w:t>
      </w:r>
      <w:r>
        <w:t>https://mcp.opencaselaw.ch/entscheid/ge_gerichte_A_2167_2020</w:t>
      </w:r>
    </w:p>
    <w:p>
      <w:r>
        <w:t>FR: GE_GERICHTE A/2167/2020 du 26 août 2020</w:t>
      </w:r>
    </w:p>
    <w:p>
      <w:r>
        <w:t>IT: GE_GERICHTE A/2167/2020 del 26 agosto 2020</w:t>
      </w:r>
    </w:p>
    <w:p>
      <w:pPr>
        <w:pStyle w:val="Heading2"/>
      </w:pPr>
      <w:r>
        <w:t>Erwägungen</w:t>
      </w:r>
    </w:p>
    <w:p>
      <w:r>
        <w:rPr>
          <w:b/>
        </w:rPr>
        <w:t>E. 4</w:t>
      </w:r>
    </w:p>
    <w:p>
      <w:r>
        <w:t>ème Chambre En la cause Monsieur A______, domicilié à GENÈVE recourant contre SOCIETE D'ASSURANCE DOMMAGES FRV SA, sise avenue des Jordils 1, LAUSANNE intimée EN FAIT 1.        Par décision sur opposition du 11 juin 2020, la société d'assurance dommages FRV SA (ci-après FRV ou l'intimée) a confirmé sa décision du 3 mars 2020 à l'encontre de Monsieur A______ (ci-après l'assuré ou le recourant). 2.        Par courrier déposé le 16 juillet 2020 au guichet de la chambre des assurances sociales de la Cour de justice, l'assuré a recouru contre cette décision, sollicitant un délai pour compléter son recours. 3.        Par écriture du 17 juillet 2020, la chambre de céans a demandé à l'intimée la preuve de la date à laquelle sa décision sur opposition du 11 juin 2020 avait été reçue par son destinataire. 4.        À teneur de l'extrait de suivi des envois de La Poste produit par l'intimée le 23 juillet 2020, le pli du 11 juin 2020 est arrivé à l'office postal de distribution le 12 juin 2020. L'assuré en a été avisé le même jour. Le pli a été distribué au guichet le 13 juin 2020. 5.        Par courrier du 24 juillet 2020, la chambre des assurances sociales a demandé au recourant s'il pouvait justifier d'un empêchement d'agir en temps utile. 6.        Le recourant n'ayant pas réagi dans le délai imparti,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au cas d'espèce. 3.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décision querellée a été rendue le 11 juin 2020 et notifiée le jour de sa distribution à la poste, le 13 juin 2020. Le délai de recours de 30 jours a commencé à courir le 14 juin et s'est terminé le 13 juillet 2020. Interjeté le 16 juillet 2020, le recours est tardif.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le recourant n'a pas fait valoir de motif justifiant son recours tardif. Il n'y a donc pas lieu à restitution du délai de recours au sens de l'art. 41 al. 1 LPGA. 5.        Le recours doit ainsi être déclaré irrecevable. 6.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