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A/2164/2018 vom 2. Oktober 2018</w:t>
      </w:r>
    </w:p>
    <w:p>
      <w:r>
        <w:t>GE Cour de justice, 2018-10-02, FR</w:t>
      </w:r>
    </w:p>
    <w:p>
      <w:r>
        <w:rPr>
          <w:b/>
        </w:rPr>
        <w:t xml:space="preserve">Quelle: </w:t>
      </w:r>
      <w:r>
        <w:t>https://mcp.opencaselaw.ch/entscheid/ge_gerichte_A_2164_2018</w:t>
      </w:r>
    </w:p>
    <w:p>
      <w:r>
        <w:t>FR: GE_GERICHTE A/2164/2018 du 2 octobre 2018</w:t>
      </w:r>
    </w:p>
    <w:p>
      <w:r>
        <w:t>IT: GE_GERICHTE A/2164/2018 del 2 ottobre 2018</w:t>
      </w:r>
    </w:p>
    <w:p>
      <w:pPr>
        <w:pStyle w:val="Heading2"/>
      </w:pPr>
      <w:r>
        <w:t>Volltext</w:t>
      </w:r>
    </w:p>
    <w:p>
      <w:r>
        <w:t>Genève Cour de justice (Cour de droit public) Chambre administrative 02.10.2018 A/2164/2018</w:t>
      </w:r>
    </w:p>
    <w:p>
      <w:r>
        <w:t>A/2164/2018 ATA/1037/2018 du 02.10.2018 sur JTAPI/851/2018 ( ICC ) , ADMIS RÉPUBLIQUE ET CANTON DE GENÈVE POUVOIR JUDICIAIRE A/2164/2018 - ICC ATA/1037/2018 COUR DE JUSTICE Chambre administrative Arrêt du 2 octobre 2018 4 ème section dans la cause Madame A______ contre ADMINISTRATION FISCALE CANTONALE _________ Recours contre le jugement du Tribunal administratif de première instance du 10 septembre 2018 ( JTAPI/851/2018 ) Vu le jugement du 10 septembre 2018 du Tribunal administratif de première instance (ci-après : TAPI) déclarant irrecevable le recours formé le 22 juin 2018 par Madame A______ contre la décision sur réclamation rendue le 22 mai 2018 par l’administration fiscale cantonale (ci-après : AFC-GE) relative à l’année fiscale 2016 ; que le TAPI a retenu que l’avance de frais de CHF 700.- n’avait pas été acquittée dans le délai échéant le 27 juillet 2018 ; que, par acte déposé le 19 septembre 2018 à la chambre administrative de la Cour de justice, Mme A______ a recouru contre ce jugement, exposant qu’elle avait sollicité l’aide de l’assistance juridique dans le délai imparti, se conformant ainsi aux indications du TAPI ; elle ne comprenait ainsi pas pourquoi son recours avait été déclaré irrecevable et demandait donc son annulation ; qu’il ressort du dossier que la requête d’assistance juridique, formée le 27 juillet 2018, a été admise par décision du 7 septembre 2018 ; qu’invité à se déterminer, le TAPI a indiqué que le 10 septembre 2018, il n’avait pas connaissance de la demande d’assistance juridique ; il admettait que le recours formé devant lui n’était ainsi pas irrecevable et qu’il devait statuer sur le fond ; qu’aucune détermination n’a été requise de l’AFC-GE ; Considérant, en droit, que le recours, interjeté en temps utile devant la juridiction compétente, est recevable (art. 132 de la loi sur l'organisation judiciaire du 26 septembre 2010 - LOJ - E 2 05 ; art. 62 al. 1 let. a de la loi sur la procédure administrative du 12 septembre 1985 - LPA - E 5 10) ; que la recourante ayant formé sa requête d’assistance juridique dans le délai imparti par le TAPI pour s’acquitter de l’avance de frais, comme la communication du TAPI l’y invitait, ce dernier ne pouvait déclarer irrecevable le recours sans attendre l’issue de la requête précitée ; qu’il est encore précisé à l’attention de la recourante que la méprise du TAPI aurait pu être évitée, si elle lui avait adressé copie de sa demande d’assistance juridique, comme la communication de celui-ci relative à l’avance de frais le lui avait d’ailleurs expressément demandé ; que la recourante plaidant au bénéfice de l’assistance juridique, il ne sera pas perçu d’émolument ; celle-ci plaidant en personne, il n’y a pas lieu à l’allocation d’une indemnité de procédure (art. 87 al.2 LPA). PAR CES MOTIFS LA CHAMBRE ADMINISTRATIVE à la forme : déclare recevable le recours interjeté le 19 septembre 2018 par Madame A______ contre le jugement du Tribunal administratif de première instance du 10 septembre 2018 ; au fond : l’admet ; annule le jugement précité ; renvoie la cause au Tribunal administratif de première instance pour nouvelle décision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A______, à l'administration fiscale cantonale, ainsi qu’au Tribunal administratif de première instance. Siégeant : Mme Krauskopf, présidente, Mme Junod, M. Verniory, juges. Au nom de la chambre administrative : la greffière-juriste : S. Hüsler Enz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