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A/2162/2006 vom 21. Februar 2007</w:t>
      </w:r>
    </w:p>
    <w:p>
      <w:r>
        <w:t>GE Cour de justice, 2007-02-21, FR</w:t>
      </w:r>
    </w:p>
    <w:p>
      <w:r>
        <w:rPr>
          <w:b/>
        </w:rPr>
        <w:t xml:space="preserve">Quelle: </w:t>
      </w:r>
      <w:r>
        <w:t>https://mcp.opencaselaw.ch/entscheid/ge_gerichte_A_2162_2006</w:t>
      </w:r>
    </w:p>
    <w:p>
      <w:r>
        <w:t>FR: GE_GERICHTE A/2162/2006 du 21 février 2007</w:t>
      </w:r>
    </w:p>
    <w:p>
      <w:r>
        <w:t>IT: GE_GERICHTE A/2162/2006 del 21 febbraio 2007</w:t>
      </w:r>
    </w:p>
    <w:p>
      <w:pPr>
        <w:pStyle w:val="Heading2"/>
      </w:pPr>
      <w:r>
        <w:t>Volltext</w:t>
      </w:r>
    </w:p>
    <w:p>
      <w:r>
        <w:t>Genève Cour de justice (Cour de droit public) Chambre des assurances sociales 21.02.2007 A/2162/2006</w:t>
      </w:r>
    </w:p>
    <w:p>
      <w:r>
        <w:t>A/2162/2006 ATAS/187/2007 du 21.02.2007 ( AI ) , ADMIS En fait En droit RÉPUBLIQUE ET CANTON DE GENÈVE POUVOIR JUDICIAIRE A/2162/2006 ATAS/187/2007 ARRET DU TRIBUNAL CANTONAL DES ASSURANCES SOCIALES Chambre 4 du 21 février 2007 En la cause Madame S__________, domiciliée , 1217 MEYRIN recourante contre OFFICE CANTONAL DE L'ASSURANCE INVALIDITE, rue de Lyon 97, GENEVE intimé EN FAIT Madame S__________, née le 1966, albanaise du Kosovo, mariée, mère de trois enfants, a rejoint son mari en Suisse en 1994. L'assurée, après l'école obligatoire, a suivi quatre années d'économie au Kosovo, à la suite desquelles elle a travaillé comme comptable, à Pristina, pendant cinq ou six ans. A son arrivée en Suisse, l'assurée est restée au foyer pour s'occuper de l'éducation de ses enfants, nés en 1992, 1993 et 1994. Du 25 octobre 2002 au 27 juin 2003, elle a travaillé comme patrouilleuse scolaire remplaçante, au bénéfice d'un contrat de durée déterminée, rémunérée à raison de 23 francs de l'heure. En date du 16 juin 2003, l'intéressée a déposé une demande auprès de l'Office cantonal de l'assurance-invalidité (ci-après OCAI), visant à l'octroi d'un reclassement dans une nouvelle profession ou d'une rente. Dans un rapport adressé à l'OCAI en date du 21 octobre 2003, la Dresse A__________ a posé les diagnostics suivant avec répercussions sur la capacité de travail depuis le 27 mai 2002: cervico-dorso-lombalgies aiguës sur troubles statiques et dégénératifs de la colonne lombaire, suspicion de fibromyalgie, céphalées aiguës sur sub-luxation des ATM, et état anxio-dépressif aigu. Les autres diagnostics, à savoir coliques néphrétiques sur lithiase rénale, hépatite B active, cirrhose hépatique, épigastralgie sur gastrite aiguë, et vertiges sur hypotension orthostatique, sont sans influence sur la capacité de travail. L'incapacité de travail prescrite est de 100% du 29 juin 2002 au 30 octobre 2002, et du 11 décembre 2002 jusqu'à ce jour. Dans l'annexe au rapport médical, la Dresse A__________ a indiqué que l'activité actuelle n'était plus exigible, que la patiente présente d'importants troubles au niveau du rachis CD lombaire et qu'il y a une contre-indication du port de charges lourdes et pour les stations debout prolongées. Une autre activité n'est pas exigible. Le Service médical régional AI, SMR Léman, a procédé à un examen clinique bi-disciplinaire en date du 18 avril 2005, effectué par les Drs B__________, chirurgien orthopédique FMH et C__________, psychiatre. A l'anamnèse, il est relevé que l'assurée, dès son arrivée en Suisse, a été prise en charge par le service social, son mari ayant déposé une demande AI pour des douleurs chroniques. Sur le plan somatique, elle a suivie à la polyclinique de l'Hôpital cantonal de Genève, et ce n'est que depuis 2003 qu'elle consulte la Dresse A__________, à raison d'une fois par mois. Elle n'a en revanche aucune prise en charge sur le plan rhumatologique, ni psychiatrique. Sur le plan psychiatrique, le status est dans les limites de la norme, elle ne présente pas de trouble de la personnalité morbide, ni de symptômes de la lignée dépressive en faveur d'un diagnostic de dépression majeure. Au status ostéo-musculaire, l'examen est dans les limites de la norme, il n'y a pas de contracture de la musculature paravertébrale, ni de signe de tendinopathie de la coiffe des rotateurs des deux épaules. Les médecins du SMR ont posé le diagnostic de cervico-dorso-lombalgies chroniques, entraînant une répercussion sur la capacité de travail; en revanche l'hépatite B chronique en traitement avec cirrhose hépatique, et le status après urolithiase droite sont sans répercussion sur la capacité de travail. Dans l'appréciation du cas, les médecins exposent que l'examen clinique psychiatrique n'a pas montré de dépression majeure, de décompensation psychotique, d'anxiété généralisée ou d'autres limitations fonctionnelles psychiatriques. En l'absence d'un véritable sentiment de détresse qui fait partie du syndrome douloureux somatoforme persistant, ce diagnostic n'a pas été retenu. L'assurée est peu démonstrative; elle met en avant ses plaintes somatiques sans signe de souffrance objectivables pendant l'entretien, et sans attirer l'empathie des médecins. En raison des douleurs chroniques, l'assurée devrait avoir un travail semi-sédentaire dans lequel elle puisse alterner la position debout avec la position assise; elle ne doit pas porter d'objets de plus de quinze kilos, éviter les travaux en porte-à-faux ainsi que sur les échelles. En l'absence d'une comorbidité psychiatrique, la capacité de travail exigible est de 100% dans toute activité qui respecte les limitations fonctionnelles somatiques. Une enquête économique sur le ménage a été effectuée le 23 novembre 2005 au domicile de l'assurée. Celle-ci a déclaré que sans atteinte à la santé, elle travaillerait comme patrouilleuse scolaire à un temps d'occupation avoisinant les 40%, ce essentiellement pour des raisons financières et d'intégration sociale. Ses empêchements dans la tenue du ménage sont de 10%. Par décision du 30 novembre 2005, l'OCAI a refusé l'octroi de prestations, au motif que le degré d'invalidité global s'élève à 6%, taux insuffisant pour ouvrir le droit à des prestations de l'assurance. L'assurée a formé opposition en date du 16 décembre 2005, faisant valoir qu'elle souffre de façon invalidante du dos, ce qui l'empêche d'effectuer la plupart des mouvements de la vie quotidienne, qu'elle présente des problèmes de foie, qu'elle souffre également de migraines, de fatigue et de douleurs incessantes. En outre, l'entretien de sa maison est en grande partie assuré par sa fille de treize ans et par ses deux fils. Elle a joint à son opposition un rapport de contrôle du Dr D__________, ainsi que des certificats médicaux de la Dresse A__________. Le 12 mai 2006, l'OCAI a rejeté l'opposition de l'assurée, au motif que les documents médicaux produits n'apportent aucun nouvel élément probant qui pourrait permettre une modification de l'évaluation concernant l'exigibilité médicale. L'assurée a interjeté recours le 14 juin 2006, au motif que son état de santé l'empêche toujours d'exercer une activité professionnelle. A sa demande, un délai lui a été accordé pour compléter son recours. Le 18 juillet 2006, l'assurée a communiqué au Tribunal de céans un rapport établi par la Dresse E__________, médecin-consultant à l'unité de médecine "migrations et voyages" des "etablissement hospitalier", aux termes duquel la pathologie hépatique ainsi que son traitement a eu pour conséquences des effets secondaires, à savoir principalement des fatigues et douleurs ostéo-articulaires, avec un état dépressif concomitant, induisant une incapacité de travail estimée à 100%. Le Dr D__________, spécialiste FMH en gastro-entérologie et hépatologie, a établi un certificat médical en date du 16 juin 2006, aux termes duquel l'assurée est atteinte d'une maladie hépatique grave sous la forme d'une cirrhose consécutive à une hépatite virale B. La cirrhose est actuellement compensée sans ascite ni varice. Depuis le mois de juin 2004, un nouveau traitement a été introduit, en raison du risque évolutif de cette maladie et de cancer du foie. Sous traitement, les transaminases se sont normalisées et la virémie négativée dès avril 2005. Depuis le 10 mars 2006, un nouveau traitement antiviral lui a été administré et la virémie s'est largement réduite. Selon ce médecin, cette affection du foie peut de toute évidence engendrer un grand état de fatigue ainsi qu'une grande détresse morale, compte tenu de l'inefficacité du traitement actuel et de sa gravité. La recourante soutient dès lors que son incapacité de travail doit être estimée à 100%, et demande subsidiairement l'ordonnance d'une expertise médicale. Dans sa réponse du 4 septembre 2006, l'OCAI relève que l'assurée a été mise au bénéfice d'une expertise bi-disciplinaire dont il résulte qu'elle présente des empêchements ménagers de l'ordre de 10% seulement, et que le degré total d'invalidité est de 6%. L'OCAI a soumis les nouvelles pièces médicales produites par la recourante à son service médical régional, lequel a fait remarquer que les pièces produites ne font que confirmer les avis précédents, sans signe d'aggravation de l'état de santé. L'OCAI conclut au rejet du recours. Cette écriture a été communiquée à la recourante en date du 6 septembre 2006, et le dossier a été mis à sa disposition pour consultation.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par la loi, le recours est recevable (art. 56 et 60 LPGA). Le litige porte sur le point de savoir si la recourante présente une atteinte à la santé invalidante dans une mesure ouvrant droit à des prestations de l'assurance-invalidité.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Lorsque les assurés n'exercent une activité lucrative qu'à temps partiel ou apportent une collaboration non rémunérée à l'entreprise de leur conjoint, l'invalidité pour cette part est évaluée selon l'art. 16 LPGA. S'ils se consacrent en outre à leurs travaux habituels, au sens de l'art. 8 al. 3 LPGA, l'invalidité est fixée selon l'art. 27 pour cette activité-là. Dans ce cas, il faudra déterminer la part respective de l'activité lucrative ou de la collaboration apportée à l'entreprise du conjoint et celle de l'accomplissement des autres travaux habituels et calculer le degré d'invalidité d'après le handicap dont la personne est affectée dans les deux domaines d'activité en question. Lorsqu’il y a lieu d’admettre pour les assurés qui exercent une activité lucrative à temps partiel ou qui travaillent dans l’entreprise de leur conjoint sans être rémunérés,que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On ne saurait mettre sur le même pied un rapport d'expertise émanant d'un Centre d'observation médicale de l'AI (COMAI) - dont la jurisprudence a admis que l'impartialité et l'indépendance à l'égard de l'administration et de l'OFAS sont garantis (ATF 123 V 175 )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exposés précédemment (consid. 3.1; ATFA non publié du 24 août 2006, I 938/05, consid. 3.2).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selon la Dresse A__________, médecin-traitant, la recourante souffre de diverses atteintes à la santé, plus particulièrement de cervico-dorso-lombalgies aiguës sur troubles statiques et dégénératifs de la colonne lombaire, de suspicion de fibromyalgie et d'un état-anxio-dépressif aigu qui la rendent totalement incapable de travailler. Les autres atteintes à la santé, soit notamment les coliques néphrétiques, l'hépatite B active, la cirrhose hépatique sont sans influence sur la capacité de travail. Au vu de la suspicion de fibromyalgie, c'est à juste titre que l'intimé a ordonné un examen bi-disciplinaire rhumatologique et psychiatrique. Sur le plan somatique, le status ostéo-musculaire est dans les limites de la norme, sans signe de tendinopathie de la coiffe de rotateurs des deux épaules, ni de contracture de la musculature paravertébrale. Sur le plan psychiatrique, la recourante ne présente pas de signe de dépression majeure, ni de décompensation psychotique, d'anxiété généralisée ou d'autres limitations fonctionnelles psychiatriques. Le diagnostic de syndrome douloureux somatoforme persistant n'a pas été posé, au vu de l'absence d'un véritable sentiment de détresse. En définitive, les médecins du SMR ont retenu que les cervico-dorso-lombalgies chroniques ont une répercussion sur la capacité de travail, en ce sens qu'elle devrait exercer une activité semi-sédentaire permettant l'alternance des positions debout/assise, éviter de porter des objets de plus de 15 kg, les travaux en porte-à-faux et sur les échelles. Dans une activité respectant les limitations fonctionnelles somatiques, la capacité de travail exigible est de 100 %. La recourante conteste l'appréciation des médecins du SMR, alléguant que son état de santé ne lui permet pas de travailler. Elle se réfère aux certificats médicaux des Drs E__________ et D__________. Selon la Dresse E__________, la pathologie hépatique et son traitement ont eu pour conséquence des effets secondaires, sous forme de fatigue, douleurs ostéo-articulaires et un état dépressif concomitant, induisant une incapacité de travail estimée à 100 %. Quant au Dr D__________, spécialiste en hépatologie, il indique dans son certificat du 16 juin 2006 que la recourante est atteinte d'une maladie hépatique grave. Il explique que la cirrhose est actuellement compensée, sans ascite ni varice, que la patiente a bénéficié d'un traitement lourd de Pégasys qui a débuté en août 2003, pendant six mois. Dès l'arrêt de la médication, le DNA ainsi que les transaminases se sont réactivées, de sorte qu'un nouveau traitement a été introduit en juin 2004, en raison du risque évolutif de cette maladie et de cancer du foie. Les transaminases se sont normalisées et la virémie négativée dès avril 2005. Toutefois, en octobre, en raison de l'apparition d'une résistance caractérisée par l'élévation de l'ADN viral, un nouveau traitement anti-viral a été introduit depuis le 10 mars 2006; depuis, la virémie est encore élevée, mais s'est largement réduite et les transaminases sont sub-normales. Selon le Dr D__________, cette affection du foie peut de toute évidence engendrer un grand état de fatigue ainsi qu'une grande détresse morale compte tenu de l'inefficacité du traitement actuel et de sa gravité. Le Tribunal de céans constate que les appréciations des médecins divergent fondamentalement en ce qui concerne les conséquences de l'affection hépatique sur la capacité de travail exigible, ainsi qu'en ce qui concerne l'état psychique. Certes, l'avis du médecin traitant est à prendre avec une certaine retenue; toutefois, le Tribunal de céans relève que dans son analyse du cas, le SMR s'est borné, s'agissant de la maladie hépatique, à relever qu'elle était en traitement anti-viral et qu'elle n'a pas d'ictère. Or, quand bien même la recourante se plaignait de douleurs et de fatigue, le SMR n'a examiné le cas que sous l'angle rhumatismal, sans expliquer pourquoi, selon lui, l'affection hépatique n'entraînait pas d'effets secondaires susceptibles d'influencer la capacité de travail. A cet égard, les rapports des Drs E__________ et D__________ sont de nature à jeter un doute quant à la valeur probante du rapport SMR. Au vu de ce qui précède, le Tribunal de céans n'est pas en mesure de statuer, dès lors que l'évaluation de la capacité de travail résiduelle est importante, s'agissant du droit ou non de la recourante à des prestations de l'assurance-invalidité. En effet, il y a lieu de rappeler que sans atteinte à la santé, la recourante travaillerait à 40 % pour des raisons économiques. En conséquence, le recours sera admis et la cause renvoyée à l'intimé, pour instruction complémentaire sous forme d'une expertise pluridisciplinaire et nouvelle décision. *** PAR CES MOTIFS, LE TRIBUNAL CANTONAL DES ASSURANCES SOCIALES : Statuant (conformément à la disposition transitoire de l’art. 162 LOJ) A la forme : Déclare le recours recevable. Au fond : L'admet et annule les décisions des 30 novembre 2005 et 12 mai 2006. Renvoie la cause à l'OCAI pour instruction complémentaire au sens des considérants et une nouvelle décision.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