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A/2162/2005 vom 8. Juni 2005</w:t>
      </w:r>
    </w:p>
    <w:p>
      <w:r>
        <w:t>GE Cour de justice, 2005-06-08, FR</w:t>
      </w:r>
    </w:p>
    <w:p>
      <w:r>
        <w:rPr>
          <w:b/>
        </w:rPr>
        <w:t xml:space="preserve">Quelle: </w:t>
      </w:r>
      <w:r>
        <w:t>https://mcp.opencaselaw.ch/entscheid/ge_gerichte_A_2162_2005</w:t>
      </w:r>
    </w:p>
    <w:p>
      <w:r>
        <w:t>FR: GE_GERICHTE A/2162/2005 du 8 juin 2005</w:t>
      </w:r>
    </w:p>
    <w:p>
      <w:r>
        <w:t>IT: GE_GERICHTE A/2162/2005 del 8 giugno 2005</w:t>
      </w:r>
    </w:p>
    <w:p>
      <w:pPr>
        <w:pStyle w:val="Heading2"/>
      </w:pPr>
      <w:r>
        <w:t>Volltext</w:t>
      </w:r>
    </w:p>
    <w:p>
      <w:r>
        <w:t>Genève Cour de justice (Cour de droit public) Chambre administrative 28.06.2005 A/2162/2005</w:t>
      </w:r>
    </w:p>
    <w:p>
      <w:r>
        <w:t>A/2162/2005 ATA/470/2005 du 28.06.2005 ( INDM ) , REJETE Par ces motifs RÉPUBLIQUE ET CANTON DE GENÈVE POUVOIR JUDICIAIRE A/2162/2005 - INDM ATA/470/2005 ARRÊT DU TRIBUNAL ADMINISTRATIF du 28 juin 2005 dans la cause Madame et Monsieur M__________ représentés par Me Elisabeth Gabus-Thorens, avocat contre INSTANCE D’INDEMNISATION DE LA LAVI Vu l’arrêt rendu par le Tribunal administratif le 1 er février 2005 ; vu l’arrêt rendu le 8 juin 2005 par le Tribunal fédéral ; Attendu en fait et en droit : que dans son arrêt du 8 juin 2005, le Tribunal fédéral invite le tribunal de céans à rendre une nouvelle décision sur les dépens concernant la procédure cantonale ; qu’en application de l’article 87 alinéa 1 de la loi sur la procédure administrative du 12 septembre 1985 (LPA - E 5 10), la juridiction de céans statue sur les frais de procédure et les émoluments ; que du fait de l’arrêt rendu par le Tribunal fédéral, les époux M__________ ont succombé ; qu’ils devraient dès lors s’acquitter des frais de la procédure ; que par décision du 17 décembre 2004, l’assistance juridique, limitée à trois heures d’activité d’avocat, leur a été accordée pour la procédure en cours devant le Tribunal administratif ; qu’il s’ensuit que plaidant au bénéfice de l’assistance juridique, aucun émolument ne sera mis à la charge des époux M__________ ( ATA/365/2005 du 24 mai 2005) ; qu’en revanche, vu l’issue du litige, aucune indemnité ne leur sera allouée ; qu’il n’y a pas lieu de les condamner aux frais de la présente procédure. PAR CES MOTIFS LE TRIBUNAL ADMINISTRATIF au fond : dit qu'il n'est pas perçu d'émolument, ni alloué d’indemnité dans les causes A/2451/2004 et A/2452/2004 ; dit qu’il n’est pas perçu d’émolument pour le présent arrêt ; communique le présent arrêt à Me Elisabeth Gabus-Thorens, avocat des recourants, à l’instance d’indemnisation LAVI et au département fédéral de justice et police, pour information (ATF 1A.69/2005 ). Siégeants : Mme Bovy, présidente, M. Paychère, Mme Hurni, M. Thélin, Mme Junod, juges. Au nom du Tribunal administratif : la greffière-juriste adj. : M. Tonossi la vice-présidente : L. Bovy Copie conforme de cet arrêt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