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A/2159/2012 vom 16. August 2012</w:t>
      </w:r>
    </w:p>
    <w:p>
      <w:r>
        <w:t>GE Cour de justice, 2012-08-16, FR</w:t>
      </w:r>
    </w:p>
    <w:p>
      <w:r>
        <w:rPr>
          <w:b/>
        </w:rPr>
        <w:t xml:space="preserve">Quelle: </w:t>
      </w:r>
      <w:r>
        <w:t>https://mcp.opencaselaw.ch/entscheid/ge_gerichte_A_2159_2012</w:t>
      </w:r>
    </w:p>
    <w:p>
      <w:r>
        <w:t>FR: GE_GERICHTE A/2159/2012 du 16 août 2012</w:t>
      </w:r>
    </w:p>
    <w:p>
      <w:r>
        <w:t>IT: GE_GERICHTE A/2159/2012 del 16 agosto 2012</w:t>
      </w:r>
    </w:p>
    <w:p>
      <w:pPr>
        <w:pStyle w:val="Heading2"/>
      </w:pPr>
      <w:r>
        <w:t>Volltext</w:t>
      </w:r>
    </w:p>
    <w:p>
      <w:r>
        <w:t>Genève Cour de justice (Cour de droit public) Chambre des assurances sociales 16.08.2012 A/2159/2012</w:t>
      </w:r>
    </w:p>
    <w:p>
      <w:r>
        <w:t>A/2159/2012 ATAS/968/2012 du 16.08.2012 ( AI ) , PARTIELMNT ADMIS RÉPUBLIQUE ET CANTON DE GENÈVE POUVOIR JUDICIAIRE A/2159/2012 ATAS/968/2012 COUR DE JUSTICE Chambre des assurances sociales Arrêt du 16 août 2012 3ème Chambre En la cause Madame M___________, domiciliée à Genève, comparant avec élection de domicile en l'étude de Maître MATHEY-DORET Marc recourante contre OFFICE DE L'ASSURANCE-INVALIDITE DU CANTON DE GENEVE, sis rue de Lyon 97, Genève intimé ATTENDU EN FAIT Que Madame M___________ (ci-après : l’assurée), née en 1956, a été mise depuis le 1 er avril 1995 au bénéfice d'une demi-rente basée sur un degré d’invalidité de 50% par décision de l'OFFICE CANTONAL DE L'ASSURANCE-INVALIDITE (ci-après : l’OAI) du 6 mars 1996; Que l'OAI a procédé à plusieurs révisions du dossier de l'assurée, la dernière en date du 18 septembre 2008, qui se sont conclues par le maintien de la demi-rente allouée à l'intéressée; Qu'en octobre 2011, l'assurée a saisi l'OAI d’une demande de révision justifiée par l’aggravation de son état de santé; Que par décision du 11 juin 2012, l'OAI a rejeté cette demande au motif que le degré d'invalidité de l'intéressée était demeuré inchangé; Que par écriture du 12 juillet 2012, l'assurée a interjeté recours auprès de la Cour de céans; Qu'invité à se déterminer, l'intimé, dans sa réponse du 26 juillet 2012, a admis qu'au vu des nouveaux éléments avancés par l'assurée, il était nécessaire de procéder à une instruction complémentaire et a conclu à ce que le dossier lui soit renvoyé pour ce faire; CONSIDERANT EN DROIT Que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Qu'en vertu de l'art. 53 al. 3 LPGA, l'assureur peut reconsidérer une décision contre laquelle un recours est formé jusqu'à l'envoi de son préavis; Qu'en l'occurrence l'intimé a ainsi proposé le renvoi du dossier - partant, l'admission partielle du recours - sans rendre de décision formelle; Qu'il convient dès lors de rendre un arrêt en ce sens; Que la recourante obtient partiellement gain de cause dès lors que l'intimé a admis que l'instruction de son dossier nécessitait d'être complétée, si bien qu’elle a droit au remboursement de ses frais et dépens ainsi que de ceux de son mandataire. PAR CES MOTIFS, LA CHAMBRE DES ASSURANCES SOCIALES : Statuant A la forme : Déclare le recours recevable. Au fond : L'admet partiellement. Annule la décision du 11 juin 2012. Renvoie la cause à l'OFFICE DE L'ASSURANCE-INVALIDITE DU CANTON DE GENEVE pour instruction complémentaire et nouvelle décision. Condamne l'intimé à verser à la recourante la somme de 1'850 fr. à titre de participation à ses frais et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