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A/2155/2023 vom 16. April 2024</w:t>
      </w:r>
    </w:p>
    <w:p>
      <w:r>
        <w:t>GE Cour de justice, 2024-04-16, FR</w:t>
      </w:r>
    </w:p>
    <w:p>
      <w:r>
        <w:rPr>
          <w:b/>
        </w:rPr>
        <w:t xml:space="preserve">Quelle: </w:t>
      </w:r>
      <w:r>
        <w:t>https://mcp.opencaselaw.ch/entscheid/ge_gerichte_A_2155_2023</w:t>
      </w:r>
    </w:p>
    <w:p>
      <w:r>
        <w:t>FR: GE_GERICHTE A/2155/2023 du 16 avril 2024</w:t>
      </w:r>
    </w:p>
    <w:p>
      <w:r>
        <w:t>IT: GE_GERICHTE A/2155/2023 del 16 aprile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1 er janvier 2021 est entré en vigueur la modification du 21 juin 2019 de la LPGA. Le recours ayant été interjeté postérieurement au 1 er janvier 2021, il est soumis au nouveau droit (cf. art. 82 a LPGA a contrario ).</w:t>
      </w:r>
    </w:p>
    <w:p>
      <w:r>
        <w:rPr>
          <w:b/>
        </w:rPr>
        <w:t>E. 1.4</w:t>
      </w:r>
    </w:p>
    <w:p>
      <w:r>
        <w:t>La modification du 25 septembre 2015 de la LAA est entrée en vigueur le 1 er janvier 2017.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nouvelle teneur.</w:t>
      </w:r>
    </w:p>
    <w:p>
      <w:r>
        <w:rPr>
          <w:b/>
        </w:rPr>
        <w:t>E. 1.5</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Le litige porte sur le point de savoir si le recourant a droit à des prestations pour accident au-delà du 12 janvier 2022, en particulier de savoir si l'événement du 5 décembre 2021 n'est plus la cause des troubles au genou gauche du recourant postérieurement au 12 janvier 2022.</w:t>
      </w:r>
    </w:p>
    <w:p>
      <w:r>
        <w:rPr>
          <w:b/>
        </w:rPr>
        <w:t>E. 3.1</w:t>
      </w:r>
    </w:p>
    <w:p>
      <w:r>
        <w:t>L'art. 6 LAA règle les cas d'octroi des prestations d'assurance.</w:t>
      </w:r>
    </w:p>
    <w:p>
      <w:r>
        <w:rPr>
          <w:b/>
        </w:rPr>
        <w:t>E. 3.1.1</w:t>
      </w:r>
    </w:p>
    <w:p>
      <w:r>
        <w:t>Aux termes de l'art. 6 al. 1 LAA, si la loi n'en dispose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 cf. ATF 142 V 219 consid. 4.3.1 ; 129 V 402 consid. 2.1).</w:t>
      </w:r>
    </w:p>
    <w:p>
      <w:r>
        <w:rPr>
          <w:b/>
        </w:rPr>
        <w:t>E. 3.1.2</w:t>
      </w:r>
    </w:p>
    <w:p>
      <w:r>
        <w:t>Selon l'art. 6 al. 2 LAA, l'assurance alloue aussi ses prestations pour les lésions corporelles suivantes, pour autant qu'elles ne soient pas dues de manière prépondérante à l'usure ou à une maladie : les fractures (let. a) ; les déboitements d'articulations (let. b) ; les déchirures du ménisque (let. c) ; les déchirures de muscles (let. d) ; les élongations de muscles (let. e) ; les déchirures de tendons (let. f) ; les lésions de ligaments (let. g) ; les lésions du tympan (let. h).</w:t>
      </w:r>
    </w:p>
    <w:p>
      <w:r>
        <w:rPr>
          <w:b/>
        </w:rPr>
        <w:t>E. 3.1.3</w:t>
      </w:r>
    </w:p>
    <w:p>
      <w:r>
        <w:t>Dans un arrêt de principe du 24 septembre 2019 (cf.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 de la lésion en cause sur la base de l'art. 6 al. 1 LAA ; en revanche, en l'absence d'un accident au sens juridique, le cas devait être examiné sous l'angle de l'art. 6 al. 2 LAA (ATF 146 V 51 consid. 9.1 ; arrêt du Tribunal fédéral 8C_520/2020 du 3 mai 2021 consid. 5.1).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(cf. ATF 146 V 51 consid. 5.1 et 8.5). Si, en revanche, tous les critères de la définition de l'accident au sens de l'art. 4 LPGA ne sont pas remplis, l'assureur-accidents est généralement responsable pour une lésion selon la liste selon l'art. 6 al. 2 LAA dans la version en vigueur depuis le 1 er janvier 2017, à moins qu’il puisse prouver que la lésion est principalement due à une usure ou maladie (cf. ATF 146 V 51 consid. 9.1).</w:t>
      </w:r>
    </w:p>
    <w:p>
      <w:r>
        <w:rPr>
          <w:b/>
        </w:rPr>
        <w:t>E. 3.1.4</w:t>
      </w:r>
    </w:p>
    <w:p>
      <w:r>
        <w:t>À cet égard, la question de savoir si le recourant a présenté une lésion corporelle au sens de l'art. 6 al. 2 LAA, comme indiqué par le médecin-conseil, peut demeurer ouverte dans la mesure où il n'est pas contesté par les parties que l'événement du 5 décembre 2021 était constitutif d'un accident au sens de l'art. 4 LPGA, la cause devant ainsi être examinée exclusivement sous l'angle de l'art. 6 al. 1 LAA comme le prévoit la jurisprudence précitée.</w:t>
      </w:r>
    </w:p>
    <w:p>
      <w:r>
        <w:rPr>
          <w:b/>
        </w:rPr>
        <w:t>E. 3.2</w:t>
      </w:r>
    </w:p>
    <w:p>
      <w:r>
        <w:t>À teneur de l'art. 10 al. 1 LAA, l'assuré a droit au traitement médical approprié des lésions résultant de l'accident, à savoir : au traitement ambulatoire dispensé par le médecin, le dentiste ou, sur prescription de ces derniers, par le personnel paramédical ainsi que par le chiropracticien, de même qu'au traitement ambulatoire dispensé dans un hôpital (let. a) ; aux médicaments et analyses ordonnés par le médecin ou le dentiste (let. b) ; au traitement, à la nourriture et au logement dans la division commune d'un hôpital (let. c) ; aux cures complémentaires et aux cures de bain prescrites par le médecin (let. d) ; aux moyens et appareils servant à la guérison (let. e). L’assuré peut choisir librement son médecin, son dentiste, son chiropraticien, sa pharmacie et l’hôpital ou l’établissement de cure dans lequel il veut se faire soigner (al. 2). Le Conseil fédéral peut définir les prestations obligatoirement à la charge de l’assurance et limiter la couverture des frais de traitement à l’étranger. Il peut fixer les conditions que l’assuré doit remplir pour avoir droit à l’aide et aux soins à domicile (al. 3).</w:t>
      </w:r>
    </w:p>
    <w:p>
      <w:r>
        <w:rPr>
          <w:b/>
        </w:rPr>
        <w:t>E. 3.3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3.3.2</w:t>
      </w:r>
    </w:p>
    <w:p>
      <w:r>
        <w:t>En relation avec les art. 10 LAA (droit au traitement médical) et 16 LAA (droit à l'indemnité journalière), l'art. 6 al. 1 LAA implique, pour l'ouverture du droit aux prestations, l'existence d'un rapport de causalité naturelle et adéquate entre l'accident, d'une part, et le traitement médical et l'incapacité de travail de la personne assurée, d'autre part. Dans le domaine de l'assurance-accidents obligatoire, cependant, en cas d'atteinte à la santé physique, la causalité adéquate se recoupe largement avec la causalité naturelle, de sorte qu'elle ne joue pratiquement pas de rôle.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(arrêt du Tribunal fédéral 8C_520/2020 du 3 mai 2021 consid. 6.1.1).</w:t>
      </w:r>
    </w:p>
    <w:p>
      <w:r>
        <w:rPr>
          <w:b/>
        </w:rPr>
        <w:t>E. 3.3.3</w:t>
      </w:r>
    </w:p>
    <w:p>
      <w:r>
        <w:t>Selon la jurisprudence, les causes pertinentes au sens de l’art. 6 al. 1 LAA comprennent également les circonstances dans lesquelles l’atteinte à la santé ne serait pas survenue au même moment.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En revanche, la situation est différente si l’accident ne constitue qu’une cause occasionnelle ou fortuite – qui rend manifeste un risque présent qui aurait pu se produire à tout moment – et qu’il est dépourvu de toute portée propre d’un point de vue causal (arrêts du Tribunal fédéral 8C_337/2016 du 7 juillet 2016 consid. 4.1.1 ; U 413/05 du 5 avril 2017 consid. 4.2 ; Doris VOLLENWEIDER, Andreas BRUNNER, in Frésard-Fellay, Leuzinger, Basler Kommentar, Unfallversicherungsgesetz, 2019, n. 19 ad art. 36 LAA).</w:t>
      </w:r>
    </w:p>
    <w:p>
      <w:r>
        <w:rPr>
          <w:b/>
        </w:rPr>
        <w:t>E. 3.3.4</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3.3.5</w:t>
      </w:r>
    </w:p>
    <w:p>
      <w:r>
        <w:t>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3.4</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rPr>
          <w:b/>
        </w:rPr>
        <w:t>E. 3.4.1</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 À cet égard, le Tribunal fédéral a rappelé dans un arrêt récent qu'à supposer l'implication chez l'assuré de troubles dégénératifs préexistants, si leur origine exclusivement maladie n'a pas été établie, même s'il existait un état maladif antérieur, l'assureur-accidents est tenu de prendre en charge les suites de l'accident aussi longtemps que le statu quo sine vel ante n'est pas rétabli (arrêt du Tribunal fédéral 8C_461/2023 du 8 février 2024 consid. 4.3.1.1).</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4.3.1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4.3.2</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4.3.3</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4.3.4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6.2</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 Dans un arrêt récent, le Tribunal fédéral a précisé qu'avant que la question du fardeau de la preuve ne se pose, les faits doivent être clarifiés correctement et complètement dans le cadre du principe inquisitoire de l'assureur-accident (arrêt du Tribunal fédéral 8C_379/2023 du 9 janvier 2024 consid. 4.3.2).</w:t>
      </w:r>
    </w:p>
    <w:p>
      <w:r>
        <w:rPr>
          <w:b/>
        </w:rPr>
        <w:t>E. 7.1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7.2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l'espèce, la décision litigieuse met fin aux prestations avec effet au 13 janvier 2022, singulièrement au paiement des frais encourus par le recourant après le 12 janvier 2022, incluant l'opération chirurgicale de la mise en place de la prothèse totale de son genou gauche du 22 octobre 2022. Il convient d'examiner si l'intimée pouvait considérer valablement que les troubles liés au genou gauche du recourant n'étaient plus dus à l'accident du 5 décembre 2021 à compter du 13 janvier 2022 et, par conséquent, de nier la prise en charge de frais médicaux au-delà du 12 janvier 2022.</w:t>
      </w:r>
    </w:p>
    <w:p>
      <w:r>
        <w:rPr>
          <w:b/>
        </w:rPr>
        <w:t>E. 8.1</w:t>
      </w:r>
    </w:p>
    <w:p>
      <w:r>
        <w:t>La chambre de céans retient que l'intimée s'est entièrement fondée sur les appréciations de son médecin-conseil, le Dr H______, ce dernier ayant examiné l'entier du dossier de l'intimée ainsi que les différents rapports du Dr G______ qui ont été versés au dossier sans avoir procédé à l'examen clinique du recourant. Sur cette base, l'intimée a conclu à l'absence d'un lien de causalité suffisante entre l'événement du 5 décembre 2021 et les troubles du genou gauche du recourant à compter du 13 janvier 2022, au motif qu'il n'existait pas d'atteinte traumatique et que les lésions étaient d'origine maladive. Selon l'intimée, la prise de position du Dr G______ ne laisse pas subsister de doutes sur la fiabilité et la pertinence des conclusions du Dr H______, dans la mesure où elle se limite uniquement à énumérer la chronologie des faits sans apporter de réels éléments de nature médicale qui puissent rendre vraisemblable l'existence d'un lien de causalité probable entre l'événement et les troubles au genou gauche après le 12 janvier 2022. Le recourant conteste cette appréciation et soutient, en se fondant sur l'avis du Dr G______, son orthopédiste-traitant, que l'événement du 5 décembre 2021 doit être considéré comme un accident propre à entraîner les troubles de son genou gauche, de sorte qu'il incombe à l'intimée de prendre en charge les traitements pour les atteintes de son genou gauche au-delà du 12 janvier 2022, et notamment l'intervention chirurgicale de la mise en place de la prothèse totale du genou gauche. Il estime que l'instruction est lacunaire, aucune instruction complémentaire n'ayant été entreprise à la suite des avis divergents des Drs H______ et G______. Selon le recourant, il faut reconnaître une pleine force probante aux appréciations du Dr G______ qui sont claires et dont les conclusions sont motivées.</w:t>
      </w:r>
    </w:p>
    <w:p>
      <w:r>
        <w:rPr>
          <w:b/>
        </w:rPr>
        <w:t>E. 8.2</w:t>
      </w:r>
    </w:p>
    <w:p>
      <w:r>
        <w:t>Il convient d'examiner la valeur probante des rapports médicaux du Dr H______ sur lesquels se base entièrement l'intimée pour rendre sa décision litigieuse.</w:t>
      </w:r>
    </w:p>
    <w:p>
      <w:r>
        <w:rPr>
          <w:b/>
        </w:rPr>
        <w:t>E. 8.2.1</w:t>
      </w:r>
    </w:p>
    <w:p>
      <w:r>
        <w:t>Le Dr H______ considère que, à la suite de l'accident du 5 décembre 2021, le recourant a subi une entorse bénigne du genou gauche qui devait être considérée comme guérie au 12 janvier 2022 au plus tard. Les troubles au genou gauche postérieurs à cette date sont d'origine maladive, ce qu'il motive par le fait qu'il existe des éléments étrangers à l'événement, notamment une nécrose du condyle fémoral interne gauche, et qu'il n'existe pas de signes de lésions traumatiques (cf. appréciation du 4 octobre 2022 du Dr H______).</w:t>
      </w:r>
    </w:p>
    <w:p>
      <w:r>
        <w:rPr>
          <w:b/>
        </w:rPr>
        <w:t>E. 8.2.2</w:t>
      </w:r>
    </w:p>
    <w:p>
      <w:r>
        <w:t>Il convient de relever l'absence de précision et de clarté de certains éléments soulevés par le médecin-conseil dans ses différents avis médicaux ainsi que plusieurs incohérences mettant en doute la fiabilité de ses conclusions. Tout d'abord, dans ses différents rapports médicaux, le Dr H______ a expliqué les raisons pour lesquelles il ne saurait conclure à une fracture ostéochondrale. Parmi ces raisons, il cite l'argument selon lequel il n'existe pas d'épanchement articulaire, dont la présence aurait témoigné en faveur d'une fracture. Or, cet argument est contredit par les pièces du dossier. Tout d'abord, les rapports des Drs E______ et F______, qui se réfèrent aux IRM des 12 janvier, 25 avril et 15 août 2022 et qui ne sont pas discutés par le médecin-conseil, dénotent la présence d'un épanchement au genou gauche. En effet, à la suite de l'IRM du 12 janvier 2022, le Dr E______ observe une lame d'épanchement articulaire (cf. rapport médical du 12 janvier 2022 du Dr E______). Quant à la Dre F______, après l'observation des images des IRM des 25 avril et 15 août 2022, elle fait état d'une augmentation de l'épanchement articulaire (cf. rapports médicaux des 26 avril et 16 août 2022 de la Dre F______). Un épanchement intra-articulaire est également décelé par le Dr D______ lors de l'examen clinique du recourant du 7 février 2022 (cf. rapport médical du 8 mars du Dr D______). Cette assertion n'est pas discutée par le Dr H______, qui prend uniquement en compte la conclusion faite dans le rapport du 5 janvier 2022 par le Dr D______, qui n'avait pas décelé d'épanchement lors de l'examen clinique du 9 décembre 2021 (cf. appréciation du 25 juillet 2023 du Dr H______ ; rapport médical du 5 janvier 2022 du Dr D______). Le médecin-conseil estime en outre qu'en cas de fractures autour du genou, les plaintes sont généralement très importantes et les examens complémentaires, tels qu'un CT-Scan ou une IRM, sont effectués assez rapidement après le traumatisme, sous-entendant que tel n'était pas le cas du recourant. Or, il apparaît que des radiographies standards ont été effectuées sur le recourant le 15 décembre 2021, soit 10 jours après l'événement (cf. appréciation du 4 octobre 2022). Le recourant a en outre fait état de « douleur de plus en plus forte » suite à son faux mouvement et d'une incapacité à se mouvoir (cf. déclaration d'accident du 15 décembre 2021). Par ailleurs, la Dre C______ a retenu une impotence fonctionnelle et une douleur au niveau du creux poplité gauche (cf. rapport initial LAA du 30 décembre 2021 de la Dre C______). Le Dr G______ a également relayé l'état d'impotence et de douleur du recourant dans les suites immédiates de l'événement du 5 décembre 2021 (cf. rapports médicaux du 10 octobre 2022 et du 28 juin 2023 du Dr G______). Le Dr D______ a indiqué avoir examiné le recourant le 9 décembre 2021, soit quatre jours après l'incident, en raison de la persistance de ses douleurs et a dénoté une vive douleur à la palpation du ménisque interne (cf. rapport du 5 janvier 2022 du Dr D______). Par conséquent, les médecins ayant examiné le recourant font tous état d'importantes plaintes ainsi que d'une situation d'impotence, ce que le médecin-conseil ne semble pas avoir pris en compte dans ses différentes appréciations médicales. Le médecin-conseil indique par ailleurs que l'aspect à l'IRM d'une fracture montre généralement un œdème beaucoup plus important de la zone concernée, bien qu'un œdème osseux puisse se trouver tant dans des lésions dégénératives que dans des lésions traumatiques. Or, le Dr D______ a observé un important œdème osseux sur l'IRM du 12 janvier 2022 (cf. rapport médical du 8 mars 2022 du Dr D______) et la Dre F______ a fait état d'une augmentation de l'œdème épiphyso-métaphysaire (cf. rapport du 26 avril 2022 de la Dre F______). De plus, le Dr H______ parvient à la conclusion que le recourant n'a pas souffert d'une fracture à la suite de son accident du 5 décembre 2021 mais d'une entorse qui aurait guéri après plusieurs semaines, de sorte que seule l'ostéonécrose du condyle fémoral interne du genou gauche subsiste, l'origine maladive de celle-ci étant probable, voire certaine, notamment en raison de l'existence de plusieurs facteurs extérieurs. Il s'appuie sur l'IRM du 12 janvier 2022 qui met en évidence l'ostéonécrose et retient cette date comme celle du status quo sine de l'entorse bénigne du genou (cf. appréciation du 4 octobre 2022 du Dr H______). Le médecin-conseil a constaté l'existence d'une ostéonécrose du condyle fémoral interne du genou et d'affirmer que l'accident du 5 décembre 2021 tel que décrit par le recourant n'était pas susceptible de provoquer de fracture. Or, le médecin-conseil n'établit pas encore que l'accident n'aurait joué aucun rôle sur les lésions actuelles du recourant et qu'un état préexistant en serait la cause exclusive. En effet, le Dr H______ semble considérer qu'une absence de fracture ostéochondrale est suffisante pour réfuter le lien de causalité entre l'accident du 5 décembre 2021 et les plaintes du recourant à partir du 12 janvier 2022 qui ont nécessité la mise en place de la prothèse totale du genou gauche. Toutefois, l'absence de fracture n'est pas un élément qui exclurait tout lien de causalité entre l'accident et les plaintes du recourant. Quand bien même il ne s'agit que d'une torsion, il convient d'examiner si celle-ci n'a pas affecté le genou du recourant au-delà de la période de guérison qui est de 4 à 6 semaines telle qu'indiquée par le Dr H______. Or, le médecin-conseil n'explique pas de manière claire et probante les raisons pour lesquelles il a conclu que la torsion du genou du recourant est considérée comme guérie et qu'elle n'a plus d'incidence sur le recourant après le 12 janvier 2022 (cf. appréciation du 4 octobre 2022 du Dr H______). Le seul fait que l'IRM du 12 janvier 2022 a révélé une ostéonécrose du condyle fémoral et qu'il existe des facteurs extérieurs pouvant influencer la survenance d'une telle lésion n'est pas suffisant pour établir que l'origine des lésions du recourant est exclusivement maladive. Il a également expliqué que le fait que le recourant ne présentait pas de plainte du genou gauche avant l'accident du 5 décembre 2021 n'était pas en contradiction avec la présence d'un état maladif, un tel état ayant été révélé par le faux mouvement (cf. appréciation du 16 mai 2023 du Dr H______). Une telle affirmation laisse penser que l'état maladif du recourant est apparu consécutivement à l'accident, ce qui obligerait l'intimée à allouer des prestations jusqu'à ce que l'accident ne constitue plus la cause naturelle du dommage (cf. ATF 146 V 51 ). De plus, le fait que l'IRM du 12 janvier 2022 révèle une ostéonécrose ne permet pas de conclure à l'origine exclusivement maladive des atteintes du recourant dans la mesure où même s'il s'agit d'une lésion dégénérative préexistante, celle-ci peut avoir été aggravée par l'accident, ce qui suffit, au regard de la jurisprudence, pour que l'assureur-accident soit tenu de prendre en charge les suites de cet événement aussi longtemps que le statu quo sine vel ante n'est pas établi (cf. arrêt du Tribunal fédéral 8C_461/2023 du 8 février 2024). Par ailleurs, contrairement à ce qu'indique le médecin-conseil dans son appréciation du 4 octobre 2022, le Dr D______ n'a pas retenu le diagnostic de nécrose du condyle fémoral interne « dans son rapport initial ». Ce dernier, après avoir examiné le recourant le 9 décembre 2021, a conclu à une « entorse versus déchirure du ménisque interne » (cf. rapport médical du 5 janvier 2022 du Dr D______) et, à la suite de l'examen clinique du 5 janvier 2022, a déclaré « pencher » en faveur d'une lésion du ménisque interne (cf. rapport médical du 5 janvier 2022 du Dr D______). Après l'IRM du 12 janvier 2022, le Dr D______ a fait état d'un important œdème osseux témoignant d'une très probable contusion osseuse (cf. rapport médical du 8 mars 2022 du Dr D______). L'ostéonécrose aseptique a été décrite pour la première fois par le Dr E______ suite à l'IRM du 12 janvier 2022, où il précise qu'il s'agit d'une « ONA » organisée et étendue dans le condyle fémoral interne (cf. rapport médical du 12 janvier 2022 du Dr E______), et dont l'évolution sera confirmée par la Dre F______ suite aux IRM des 25 avril et 15 août 2022 (cf. rapports médicaux du 26 avril et du 16 août 2022 de la Dre F______). Enfin, le Dr H______ mentionne le nombre de pas quotidiens effectués par le recourant qui traduit une surcharge possible du genou, sans indiquer la conséquence d'une telle surcharge, ni en quoi elle constituerait un élément à prendre en compte pour nier le lien de causalité entre l'accident du 5 décembre 2021 et les lésions du genou du recourant à partir du 13 janvier 2022 (cf. appréciation du 16 mai 2023 du Dr H______). La chambre de céans considère que le médecin-conseil n’étaye pas suffisamment son point de vue et ne fournit pas d’explications médicales circonstanciées et fiables sur le processus non traumatique qu'il estime être à l'origine des atteintes constatées, ainsi que les raisons pour lesquelles le mécanisme accidentel n'aurait objectivement pas pu causer l'ensemble de ces atteintes. À défaut de quoi, il existe des éléments pouvant mettre en doute la fiabilité des conclusions du Dr H______, de sorte que la chambre de céans ne peut retenir la valeur probante de ses rapports médicaux.</w:t>
      </w:r>
    </w:p>
    <w:p>
      <w:r>
        <w:rPr>
          <w:b/>
        </w:rPr>
        <w:t>E. 8.3</w:t>
      </w:r>
    </w:p>
    <w:p>
      <w:r>
        <w:t>Le recourant se prévaut des rapports établis par le Dr G______, son orthopédiste-traitant, lequel aboutit à la conclusion que le recourant est atteint d'une lésion ostéochondrale post traumatique qui a évolué défavorablement et seule une prise en charge chirurgicale visant à la mise en place d'une prothèse totale du genou permet de résoudre cette atteinte. La chambre de céans ne saurait se fonder exclusivement sur les rapports de l'orthopédiste-traitant pour reconnaître un lien de causalité entre l'accident du 5 décembre 2021 et les lésions que présentent le recourant au-delà du 12 janvier 2022. Selon les rapports au dossier, aucun autre médecin ayant examiné le recourant ne parvient à la conclusion claire d'une fracture ostéochondrale ayant évolué défavorablement.</w:t>
      </w:r>
    </w:p>
    <w:p>
      <w:r>
        <w:rPr>
          <w:b/>
        </w:rPr>
        <w:t>E. 8.4</w:t>
      </w:r>
    </w:p>
    <w:p>
      <w:r>
        <w:t>Force est de constater que l'instruction médicale est lacunaire. Les éléments versés au dossier ne permettent pas d'établir l'état de santé du recourant de manière précise, notamment les atteintes exactes de son genou gauche. De plus, le dossier ne contient aucun rapport relatif aux radiographies standards des deux genoux du 15 décembre 2021. Le médecin-conseil n'a pas commenté la radiographie du genou droit ni comparé celle-ci avec celle du genou gauche afin de vérifier s'il présentait également un état maladif. En outre, ni le Dr H______ ni le Dr G______ n'ont tenu compte des rapports médicaux des Drs E______ et F______ faisant suite aux IRM des 12 janvier, 25 avril et 15 août 2022, révélant des atteintes qui n'ont pas été commentées. Ainsi, l'intimée, qui conclut que les atteintes au genou gauche du recourant sont exclusivement maladives depuis le 13 janvier 2022, n'a pas assez instruit cette question. Ni l'existence des troubles dégénératifs ni leur influence sur le recourant n'ont été mises en évidence de façon précise. Il en va de même de la question de savoir si l'accident a déclenché ou aggravé ces atteintes dégénératives.</w:t>
      </w:r>
    </w:p>
    <w:p>
      <w:r>
        <w:rPr>
          <w:b/>
        </w:rPr>
        <w:t>E. 8.5</w:t>
      </w:r>
    </w:p>
    <w:p>
      <w:r>
        <w:t>Compte tenu de tous ces éléments, il apparaît que la décision contestée repose sur une instruction insuffisante qui ne permet pas à la chambre de céans de trancher le litige, même sous l'angle de la vraisemblance prépondérante. La cause sera renvoyée à l’intimée pour qu'elle complète l'instruction et qu'elle mette en œuvre une expertise en application de l'art. 44 LPGA.</w:t>
      </w:r>
    </w:p>
    <w:p>
      <w:r>
        <w:rPr>
          <w:b/>
        </w:rPr>
        <w:t>E. 9</w:t>
      </w:r>
    </w:p>
    <w:p>
      <w:r>
        <w:t>Eu égard de tout ce qui précède, il se justifie d'admettre partiellement le recours, d'annuler la décision sur opposition du 25 mai 2023 et de renvoyer la cause à l'intimée pour instruction complémentaire au sens des considérants et nouvelle décision.</w:t>
      </w:r>
    </w:p>
    <w:p>
      <w:r>
        <w:rPr>
          <w:b/>
        </w:rPr>
        <w:t>E. 10</w:t>
      </w:r>
    </w:p>
    <w:p>
      <w:r>
        <w:t>La recourante, représentée par un conseil, obtenant partiellement gain de cause dans la procédure de recours, une indemnité de CHF 2'000.-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