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A/2146/2006 vom 31. März 2006</w:t>
      </w:r>
    </w:p>
    <w:p>
      <w:r>
        <w:t>GE Cour de justice, 2006-03-31, FR</w:t>
      </w:r>
    </w:p>
    <w:p>
      <w:r>
        <w:rPr>
          <w:b/>
        </w:rPr>
        <w:t xml:space="preserve">Quelle: </w:t>
      </w:r>
      <w:r>
        <w:t>https://mcp.opencaselaw.ch/entscheid/ge_gerichte_A_2146_2006</w:t>
      </w:r>
    </w:p>
    <w:p>
      <w:r>
        <w:t>FR: GE_GERICHTE A/2146/2006 du 31 mars 2006</w:t>
      </w:r>
    </w:p>
    <w:p>
      <w:r>
        <w:t>IT: GE_GERICHTE A/2146/2006 del 31 marzo 2006</w:t>
      </w:r>
    </w:p>
    <w:p>
      <w:pPr>
        <w:pStyle w:val="Heading2"/>
      </w:pPr>
      <w:r>
        <w:t>Erwägungen</w:t>
      </w:r>
    </w:p>
    <w:p>
      <w:r>
        <w:rPr>
          <w:b/>
        </w:rPr>
        <w:t>E. 6</w:t>
      </w:r>
    </w:p>
    <w:p>
      <w:r>
        <w:t>Les courriers des institutions de prévoyance ont été transmis aux parties le 30 mars 2007. La juridiction leur a indiqué qu'à défaut d'observations d'ici au 12 avril 2007, un arrêt serait rendu sur cette base.</w:t>
      </w:r>
    </w:p>
    <w:p>
      <w:r>
        <w:rPr>
          <w:b/>
        </w:rPr>
        <w:t>E. 7</w:t>
      </w:r>
    </w:p>
    <w:p>
      <w:r>
        <w:t>Par courrier du 10 avril 2007, la demanderesse allègue que des avoirs LPP importants accumulés durant certaines périodes d'activité par le demandeur n'apparaissent pas dans les courriers des institutions de prévoyance. Elle informe par ailleurs le Tribunal de céans qu'un avoir de 23'412 fr. 30 la concernant provenant du Centre social protestant a été versé à la CIA. Le demandeur a pris connaissance de ce courrier et se borne à déclarer, le 23 avril 2007, que si son ex-épouse "possède des éléments concrets qui pourraient démontrer que les diverses pièces fournies soit par la CAP, la BCGe ou je ne sais trop quoi d'autres sont fausses, c'est bien volontiers que j'en prendrais connaissance. Mais de là à sous-entendre que les pièces fournies soient des faux …"</w:t>
      </w:r>
    </w:p>
    <w:p>
      <w:r>
        <w:rPr>
          <w:b/>
        </w:rPr>
        <w:t>E. 8</w:t>
      </w:r>
    </w:p>
    <w:p>
      <w:r>
        <w:t>A nouveau interrogée par le Tribunal de céans, la BCG a indiqué qu'elle n'avait pas d'autres informations à donner que celles contenues dans son courrier du 3 juillet 2006. Renseignements pris auprès de la CAP, il s'avère que celle-ci a reçu une prestation de libre passage de 21'234 fr. 05 le 8 septembre 1993, que le demandeur a racheté en septembre 1993, des années d'assurance grâce à un prêt de la Ville de Genève de 82'880 fr. 95, dont le solde au 29 février 1996 s'élevait à 69'520 fr. 40 et qui a été remboursé; et que le 30 novembre 1995, il a retiré la somme de 84'120 fr. 55 dans le cadre de la loi sur l'encouragement à la propriété du logement.</w:t>
      </w:r>
    </w:p>
    <w:p>
      <w:r>
        <w:rPr>
          <w:b/>
        </w:rPr>
        <w:t>E. 9</w:t>
      </w:r>
    </w:p>
    <w:p>
      <w:r>
        <w:t>Une audience de comparution personnelle des parties a été convoquée pour le 21 août 2007. Le demandeur ne s'est ni présenté, ni excusé. La demanderesse a pris note de ce que le demandeur n'avait pas remboursé le retrait de 84'120 fr. 55 effectué auprès de la CAP et a dans ces conditions expressément renoncé à ce que le Tribunal de céans procède à des investigations plus approfondies sur d'éventuelles cotisations LPP qui auraient été versées par le demandeur lors de ses activités au service de diverses sociétés. Une copie du procès-verbal a été transmise au demandeur.</w:t>
      </w:r>
    </w:p>
    <w:p>
      <w:r>
        <w:rPr>
          <w:b/>
        </w:rPr>
        <w:t>E. 10</w:t>
      </w:r>
    </w:p>
    <w:p>
      <w:r>
        <w:t>Le courrier de la CAISSE D'ASSURANCE DU PERSONNEL DE LA VILLE DE GENEVE (CAP) du 13 juin 2007 et celui de la FONDATION DE LIBRE PASSAGE DE LA BANQUE CANTONALE DE GENEVE (BCG) du 11 juin 2007 ont été transmis aux demandeurs et la cause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donné acte aux ex-époux de ce qu'ils étaient d'accord de partager par moitié leurs avoirs de prévoyance professionnelle acquis durant le mariage. Les dates pertinentes sont, d’une part, celle du mariage, le 10 octobre 1987, d’autre part le 2 juin 2006, date à laquelle le jugement de divorce est devenu exécutoire. Selon les documents produits, la prestation acquise par le demandeur est de 102'408 fr. 85, soit 18'288 fr. 30 selon le courrier de la FONDATION DE LIBRE PASSAGE DE LA BANQUE CANTONALE DE GENEVE (BCG), à laquelle il convient d'ajouter le montant de 84'120 fr. 55, représentant le retrait effectué auprès de la CAISSE D'ASSURANCE DU PERSONNEL DE LA VILLE DE GENEVE (CAP) le 30 novembre 1995, retrait qui n'a pas été remboursé. Celle acquise par la demanderesse est de 62'580 fr. 30 (79'767 fr. 70 - 17'187 fr. 40). Les intérêts ont déjà été calculés par les institutions de prévoyance défenderesses. Ainsi la demanderesse doit à son ex-époux le montant de 31'290 fr. 15 (62'580 fr. 30 : 2), et celui-ci lui doit 51'204 fr. 40 (102'408 fr. 85 : 2), de sorte que c'est le demandeur qui doit à son ex-épouse le montant de 19'914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