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A/2142/2014 vom 19. Februar 2014</w:t>
      </w:r>
    </w:p>
    <w:p>
      <w:r>
        <w:t>GE Cour de justice, 2014-02-19, FR</w:t>
      </w:r>
    </w:p>
    <w:p>
      <w:r>
        <w:rPr>
          <w:b/>
        </w:rPr>
        <w:t xml:space="preserve">Quelle: </w:t>
      </w:r>
      <w:r>
        <w:t>https://mcp.opencaselaw.ch/entscheid/ge_gerichte_A_2142_2014</w:t>
      </w:r>
    </w:p>
    <w:p>
      <w:r>
        <w:t>FR: GE_GERICHTE A/2142/2014 du 19 février 2014</w:t>
      </w:r>
    </w:p>
    <w:p>
      <w:r>
        <w:t>IT: GE_GERICHTE A/2142/2014 del 19 febbraio 2014</w:t>
      </w:r>
    </w:p>
    <w:p>
      <w:pPr>
        <w:pStyle w:val="Heading2"/>
      </w:pPr>
      <w:r>
        <w:t>Volltext</w:t>
      </w:r>
    </w:p>
    <w:p>
      <w:r>
        <w:t>Genève Cour de justice (Cour de droit public) Chambre des assurances sociales 25.08.2014 A/2142/2014</w:t>
      </w:r>
    </w:p>
    <w:p>
      <w:r>
        <w:t>A/2142/2014 ATAS/928/2014 du 25.08.2014 ( AVS ) RÉPUBLIQUE ET CANTON DE GENÈVE POUVOIR JUDICIAIRE A/2142/2014 ATAS/928/2014 COUR DE JUSTICE Chambre des assurances sociales Arrêt incident du 25 août 2014 9ème Chambre En la cause Monsieur A_______, domicilié p.a. Société B______ à GENEVE, représenté par C________ SA Société Fiduciaire recourant contre CAISSE CANTONALE GENEVOISE DE COMPENSATION, sise Service juridique; Rue des Gares 12; GENEVE intimée Attendu en fait que la CAISSE CANTONALE GENEVOISE DE COMPENSATION (ci-après : la CCGC) a rendu, à l’encontre de M. A_______ une décision le 19 février 2014 sur les cotisations personnelles 2004 pour personnes exerçant une activité lucrative indépendante ; Que par courrier du 3 mars 2014, M. A_______ (ci-après : le recourant), pour lui la société C________ SA, a formé opposition contre ladite décision ; Que la CCGC a rendu une décision sur opposition le 17 juin 2014, maintenant sa décision du 19 février 2014 ; Que le recourant a fait recours contre cette décision le 15 juillet 2014 invoquant principalement avoir formé réclamation contre l’avis de taxation le 18 décembre 2013 et que les montants communiqués par l’Administration fiscale cantonale (ci-après : AFC) s’entendaient avant déduction des cotisations AVS ; Que la CCGC relève que le recourant n’avait pas indiqué, dans son opposition du 3 mars 2014, avoir formé réclamation contre l’avis de taxation du 2 décembre 2013 ; Qu’après nouveau contact avec l’AFC, il apparaît que la réclamation du recourant du 18 décembre 2013 est pendante ; Qu’au vu de ce qui précède, il convient de suspendre la présente procédure jusqu’à droit connu sur l’issue de la procédure auprès de l’AFC ; Attendu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![endif]&gt;![if&gt; 3.        En l’espèce, les deux parties s’accordent pour solliciter la suspension de la présente cause jusqu’à droit rendu sur la réclamation du 18 décembre 2013 contre la taxation fiscale 2004 de M. A_______, déterminante pour la fixation de ses cotisations.![endif]&gt;![if&gt; PAR CES MOTIFS, LA CHAMBRE DES ASSURANCES SOCIALES : Statuant sur incident 1.        Suspend l'instance en application de l’art. 14 LPA, jusqu’à droit connu sur la taxation fiscale 2004 de M. A_______, réclamation du 18 décembre 2013 contre l’IFD 2004.![endif]&gt;![if&gt;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