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A/2138/2019 vom 13. August 2019</w:t>
      </w:r>
    </w:p>
    <w:p>
      <w:r>
        <w:t>GE Cour de justice, 2019-08-13, FR</w:t>
      </w:r>
    </w:p>
    <w:p>
      <w:r>
        <w:rPr>
          <w:b/>
        </w:rPr>
        <w:t xml:space="preserve">Quelle: </w:t>
      </w:r>
      <w:r>
        <w:t>https://mcp.opencaselaw.ch/entscheid/ge_gerichte_A_2138_2019</w:t>
      </w:r>
    </w:p>
    <w:p>
      <w:r>
        <w:t>FR: GE_GERICHTE A/2138/2019 du 13 août 2019</w:t>
      </w:r>
    </w:p>
    <w:p>
      <w:r>
        <w:t>IT: GE_GERICHTE A/2138/2019 del 13 agosto 2019</w:t>
      </w:r>
    </w:p>
    <w:p>
      <w:pPr>
        <w:pStyle w:val="Heading2"/>
      </w:pPr>
      <w:r>
        <w:t>Volltext</w:t>
      </w:r>
    </w:p>
    <w:p>
      <w:r>
        <w:t>Genève Cour de justice (Cour de droit public) Chambre des assurances sociales 13.08.2019 A/2138/2019</w:t>
      </w:r>
    </w:p>
    <w:p>
      <w:r>
        <w:t>A/2138/2019 ATAS/703/2019 du 13.08.2019 ( CHOMAG ) , SANS OBJET rÉpublique et canton de genÈve POUVOIR JUDICIAIRE A/2138/2019 ATAS/703/2019 COUR DE JUSTICE Chambre des assurances sociales Arrêt du 13 août 2019 1 ère Chambre En la cause Monsieur A______, domicilié à GENÈVE recourant contre OFFICE CANTONAL DE L'EMPLOI, Service juridique, sis rue des Gares 16, GENÈVE intimé Attendu en fait que par décision du 26 avril 2019, confirmée sur opposition le 23 mai 2019, le service juridique de l'office cantonal de l'emploi (ci-après OCE) a prononcé une suspension d'une durée de cinq jours dans l'exercice du droit à l'indemnité de Monsieur A______ (ci-après l'assuré), au motif que ses recherches personnelles d'emploi pour le mois de mars 2019 étaient nulles ; Que l'assuré a interjeté recours le 27 mai 2019 contre la décision sur opposition du 23 mai 2019 ; qu'il affirme qu'il a dûment transmis à son conseiller ses recherches d'emploi du mois de mars en temps utile ; Que dans sa réponse du 13 juin 2019, l'OCE a conclu au rejet du recours ; Que le 23 juin 2019, l'assuré a repris la chronologie des faits et dit ne pas comprendre pour quelle raison l'OCE « s'acharne sur moi, s'obstinant à ignorer toutes les preuves que j'apporte » ; Que le 4 juillet 2019, l'OCE a informé la chambre de céans qu'il persistait intégralement dans les termes de la décision litigieuse ; Que le 7 juillet 2019, l'assuré a précisé que « lors de ma dernière connexion à mon compte A______@gmail.com le 4 juillet 2019, j'ai constaté que désormais sur l'email intitulé « Recherches d'emploi mars 2019 » envoyé à mon conseiller à l'OCE, M. B______, le 2 avril 2019 à 14h58, en plus de l'indication « Sent », y figure l'indication « Read » (voir print-screen ci-joint). Cela signifie que mon email a été depuis la dernière fois ouvert et lu par le destinataire » ; Que le 9 juillet 2019, l'OCE a communiqué à la chambre de céans la copie d'une décision sur opposition datée du même jour, annulant et remplaçant celle du 23 mai 2019 ; qu'il a en effet considéré, après vérification, que les allégations de l'assuré étaient véridiques et qu'il ne pouvait appliquer la jurisprudence sur laquelle il s'était fondé, puisque le compte mail de l'assuré ne permettait pas de recevoir la confirmation de réception de ses courriers ; que l'opposition a dès lors été admise ; Que le courrier de l'OCE a été transmis à l'assuré le 11 juillet 2019 et la cause gardée à juger ;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le service juridique de l'OCE a rendu une nouvelle décision sur opposition le 9 juillet 2019, annulant et remplaçant celle du 23 mai 2019 ; Qu'il convient d'en prendre acte ; Que l'assuré obtient ainsi satisfaction ; Que le recours est dès lors devenu sans objet ; qu'il convient de rayer la cause du rôle ; PAR CES MOTIFS, LA CHAMBRE DES ASSURANCES SOCIALES : 1.        Prend acte de la nouvelle décision du 9 juillet 2019.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