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A/2137/2014 vom 7. August 2014</w:t>
      </w:r>
    </w:p>
    <w:p>
      <w:r>
        <w:t>GE Cour de justice, 2014-08-07, FR</w:t>
      </w:r>
    </w:p>
    <w:p>
      <w:r>
        <w:rPr>
          <w:b/>
        </w:rPr>
        <w:t xml:space="preserve">Quelle: </w:t>
      </w:r>
      <w:r>
        <w:t>https://mcp.opencaselaw.ch/entscheid/ge_gerichte_A_2137_2014</w:t>
      </w:r>
    </w:p>
    <w:p>
      <w:r>
        <w:t>FR: GE_GERICHTE A/2137/2014 du 7 août 2014</w:t>
      </w:r>
    </w:p>
    <w:p>
      <w:r>
        <w:t>IT: GE_GERICHTE A/2137/2014 del 7 agosto 2014</w:t>
      </w:r>
    </w:p>
    <w:p>
      <w:pPr>
        <w:pStyle w:val="Heading2"/>
      </w:pPr>
      <w:r>
        <w:t>Volltext</w:t>
      </w:r>
    </w:p>
    <w:p>
      <w:r>
        <w:t>Genève Cour de justice (Cour de droit public) Chambre administrative 07.08.2014 A/2137/2014</w:t>
      </w:r>
    </w:p>
    <w:p>
      <w:r>
        <w:t>A/2137/2014 ATA/615/2014 du 07.08.2014 sur JTAPI/797/2014 ( MC ) , REJETE En fait En droit RÉPUBLIQUE ET CANTON DE GENÈVE POUVOIR JUDICIAIRE A/2137/2014 - MC ATA/615/2014 COUR DE JUSTICE Chambre administrative Arrêt du 7 août 2014 en section dans la cause Monsieur A______ représenté par Me Magali Buser, avocate contre OFFICIER DE POLICE _________ Recours contre le jugement du Tribunal administratif de première instance du 17 juillet 2014 ( JTAPI/797/2014 ) EN FAIT 1) Monsieur A______ est arrivé par avion à Genève le 15 mai 2014, en provenance du Ghana via la Turquie. Lors du contrôle frontière, il s'est légitimé au moyen d'un passeport de service de la République du Bénin établi le 11 mars 2014 au nom de B______, né le 2 novembre 1991.![endif]&gt;![if&gt; Les vérifications entreprises par les autorités suisses compétentes ont permis de déterminer que le passeport était un faux document établi sur un passeport béninois provenant d’un lot vierge volé. L'intéressé s'est vu refuser l'entrée sur le territoire helvétique. Il n'a pas voulu remonter à bord de l'avion qui l'avait amené à Genève. 2) Le 16 mai 2014, lors de son audition par la police, il a indiqué avoir acheté un faux passeport de service béninois. Son véritable passeport se trouvait au Bénin. Il demandait l'asile en Suisse.![endif]&gt;![if&gt; 3) Par décision incidente du 17 mai 2014, notifiée le jour même, l'office fédéral des migrations (ci-après : ODM) a pris acte de la demande d'asile déposée par M. A______, lui a provisoirement interdit l'entrée en Suisse et lui a assigné, pour une durée maximale de soixante jours, la zone de transit de l'aéroport de Genève comme lieu de séjour.![endif]&gt;![if&gt; 4) Après avoir entendu l'intéressé les 21 et 27 mai 2014, l'ODM a, par décision du 28 mai 2014, dûment notifiée, refusé la qualité de réfugié à M. A______, a rejeté sa demande d'asile et a ordonné son renvoi de Suisse, le sommant de quitter le pays au plus tard le jour suivant l'entrée en force de la décision, sous peine de s'exposer à des mesures de contrainte. Le canton de Genève était chargé de l'exécution du renvoi.![endif]&gt;![if&gt; 5) Par arrêt du 7 juillet 2014 dans la cause D-3035/2014, dûment notifié, le Tribunal administratif fédéral (ci-après : TAF) a rejeté le recours de M. A______ contre la décision susmentionnée, confirmant l'appréciation de l'ODM et retenant que le renvoi était licite, possible et raisonnablement exigible.![endif]&gt;![if&gt; 6) Le 15 juillet 2014, M. A______ est sorti de la zone de transit de l'aéroport. Il a aussitôt été acheminé dans les locaux de la police genevoise, où l'officier de police a ordonné sa mise en détention administrative pour une durée de six mois, vu le risque qu’il ne se soustraie à son renvoi.![endif]&gt;![if&gt; Lors de son audition, M. A______ a déclaré qu'il n'entendait pas retourner au Bénin en raison des risques pour sa sécurité. 7) Lors de l’audience devant le Tribunal administratif de première instance (ci-après : TAPI) le 17 juillet 2014, M. A______ a confirmé qu'il n'entendait pas retourner au Bénin ni donner son accord à la délivrance facilitée d'un laissez-passer. Il avait essayé de se faire transmettre son passeport par son frère, sans succès. Il a demandé sa mise en liberté immédiate, la détention étant disproportionnée. ![endif]&gt;![if&gt; Le représentant de l'officier de police a indiqué que si l'intéressé n'entreprenait pas de démarches volontaires auprès de son ambassade pour l'obtention d'un laissez-passer, il serait présenté pour identification le 8 août 2014 à une délégation béninoise présente en Suisse. 8) Par jugement du 17 juillet 2014 ( JTAPI/797/2014 ), communiqué en mains propres aux parties le jour même, le TAPI a confirmé l’ordre de mise en détention administrative pour une durée de deux mois soit jusqu’au 15 septembre 2014. La détention était admise dans son principe et respectait le principe de la proportionnalité. ![endif]&gt;![if&gt; 9) Le 28 juillet 2014, M. A______ a interjeté recours contre le jugement du TAPI auprès de la chambre administrative de la Cour de justice (ci-après : la chambre administrative). Il a conclu à l’annulation de celui-ci et au prononcé de sa mise en liberté immédiate, sous suite de frais et dépens.![endif]&gt;![if&gt; Il avait un cousin vivant en Suisse, à Yverdon, qui pourrait l'accueillir et le prendre en charge financièrement jusqu'à sa présentation à une délégation béninoise. Par ailleurs, il présentait des traces de lacérations horizontales sur son dos, résultant du fait qu'il avait été violemment fouetté, élément dont il n’avait pas fait état jusque-là. La détention administrative était disproportionnée faute d'éléments permettant de savoir si et quand son renvoi au Bénin serait concrètement possible, d'une part, et, d'autre part, parce qu'il avait une possibilité d'être hébergé par son cousin. 10) Le 29 juillet 2014, le TAPI a produit son dossier sans formuler d'observations.![endif]&gt;![if&gt; 11) Le 4 août 2014, l'officier de police a conclu au rejet du recours.![endif]&gt;![if&gt; Les éléments nouveaux avancés par M. A______ – dont l'identité n'était en l'état pas établie – n'étaient pas étayés, et, pour l'allégation de mauvais traitement, pas pertinente dans le cadre de la procédure de renvoi. La mesure contestée était conforme au droit et il dépendait du seul intéressé d'y mettre fin rapidement en remettant des documents d'identité valables permettant un retour chez lui dans les plus brefs délais. Il serait présenté à la délégation béninoise le 8 août 2014 et rien ne s'opposait à un rapatriement par vol ordinaire ou spécial au Bénin, une fois identifié et s'il était établi qu'il était bien ressortissant de ce pays. 12) Les observations susmentionnées ont été transmises à M. A______, après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LaLEtr, la chambre administrative doit statuer dans les dix jours qui suivent sa saisine. Ayant reçu le recours le 29 juillet 2014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En l’espèce, le recourant fait l’objet d’une décision fédérale de renvoi de Suisse, définitive et exécutoire. ![endif]&gt;![if&gt; À son arrivée en Suisse il s'est légitimé au moyen d'un faux passeport béninois établi sur un document volé en blanc et mentionnant une identité dont il a admis qu'elle n'était pas la sienne, sans être par ailleurs en mesure d'établir cette dernière. Il a donc sciemment tenté de tromper les autorités suisses qui, en l'état, ne disposent d'aucune information fiable sur la personne du recourant. Ce dernier a refusé de remonter à bord de l'avion qui l'avait amené à Genève. Il n'a pas établi avoir entrepris de démarche pour favoriser un retour rapide dans son pays d'origine. Il a en outre refusé de donner son accord à la délivrance facilitée d'un laissez-passer. Ces éléments permettent de craindre que l'intéressé tente de se soustraire à son obligation de collaboration à l'exécution de son renvoi s'il pouvait disposer de sa liberté de mouvement. Dans ces circonstances, la mise en détention administrative sur la base de l’art. 76 al. 1 let. b ch. 1, 3 et 4 LEtr est fondée. 7) a. L’autorité administrative doit entreprendre rapidement les démarches permettant l’exécution de la décision de renvoi (art. 76 al. 4 LEtr). La détention administrative doit respecter le principe de la proportionnalité, garanti par l’art. 36 al. 3 de la Cst. Par ailleurs, la détention en vue de renvoi ne peut excéder six mois au total (art. 79 al. 1 LEtr). La durée maximale de la détention peut, avec l’accord de l’autorité judiciaire cantonale, être prolongée de douze mois au plus notamment si la personne concernée ne coopère pas avec l’autorité compétente (art. 79 al. 2 let. a LEtr).![endif]&gt;![if&gt; b. Le recourant a été placé en détention administrative le 28 mai 2014. Dès lors que la détention est due à son absence de coopération avec les autorités chargées de l’exécution de son renvoi, la décision de mise en détention administrative respecte le cadre légal. Elle est conforme au principe de la proportionnalité car aucune autre mesure n'apparaît propre à permettre l'exécution du renvoi de l'intéressé. En particulier, l'allégation, récente et non documentée, de l'existence d'un soi-disant cousin, prétendument domicilié à Yverdon, n'est pas de nature à remettre en cause cette appréciation. 8)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d. En l’espèce, le recourant a fait état au stade du recours devant la chambre de céans de traces de mauvais traitements, sans présenter de certificat médical ni donner de détail sur les circonstances dans lesquelles ceux-ci seraient intervenus. Supposés établis, ces éléments relèvent d'une éventuelle procédure de reconsidération de la décision de refus d'asile. Il soutient en outre que l'on ne dispose pas de preuve que son renvoi au Bénin soit possible. Cet argument est téméraire dès lors qu'il appartient au recourant, qui prétend être béninois, de collaborer à l'exécution de son renvoi. Conformément à la jurisprudence susmentionnée, tant que l’impossibilité du renvoi dépend de la volonté de l’étranger de collaborer avec les autorités, celui-ci ne peut se prévaloir de cette impossibilité. Tel est le cas en l’espèce, le recourant refusant de collaborer, l’obtention d'un laissez-passer par les autorités du pays dont il dit être ressortissant et auprès desquelles il peut en tout temps entreprendre lui-même des démarches afin d’obtenir les documents idoines, ce qu’il s’est abstenu de faire. L’exécution du renvoi ne contrevient pas à l’art. 80 LEtr. 9)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 PAR CES MOTIFS LA CHAMBRE ADMINISTRATIVE à la forme : déclare recevable le recours interjeté le 28 juillet 2014 par Monsieur A______ contre le jugement du Tribunal administratif de première instance du 17 juillet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à l’officier de police, à l'office cantonal de la population et des migrations, au Tribunal administratif de première instance, à l'office fédéral des migrations, ainsi qu'au centre Frambois LMC, pour information. Siégeants : Mme Junod, présidente, M. Dumartheray, Mme Payot Zen-Ruffinen,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