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A/2132/2007 vom 30. März 2007</w:t>
      </w:r>
    </w:p>
    <w:p>
      <w:r>
        <w:t>GE Cour de justice, 2007-03-30, FR</w:t>
      </w:r>
    </w:p>
    <w:p>
      <w:r>
        <w:rPr>
          <w:b/>
        </w:rPr>
        <w:t xml:space="preserve">Quelle: </w:t>
      </w:r>
      <w:r>
        <w:t>https://mcp.opencaselaw.ch/entscheid/ge_gerichte_A_2132_2007</w:t>
      </w:r>
    </w:p>
    <w:p>
      <w:r>
        <w:t>FR: GE_GERICHTE A/2132/2007 du 30 mars 2007</w:t>
      </w:r>
    </w:p>
    <w:p>
      <w:r>
        <w:t>IT: GE_GERICHTE A/2132/2007 del 30 marzo 2007</w:t>
      </w:r>
    </w:p>
    <w:p>
      <w:pPr>
        <w:pStyle w:val="Heading2"/>
      </w:pPr>
      <w:r>
        <w:t>Volltext</w:t>
      </w:r>
    </w:p>
    <w:p>
      <w:r>
        <w:t>Genève Cour de justice (Cour de droit public) Chambre des assurances sociales 13.09.2007 A/2132/2007</w:t>
      </w:r>
    </w:p>
    <w:p>
      <w:r>
        <w:t>A/2132/2007 ATAS/984/2007 du 13.09.2007 ( LPP ) , PARTAGE LPP En fait En droit RÉPUBLIQUE ET CANTON DE GENÈVE POUVOIR JUDICIAIRE A/2132/2007 ATAS/984/2007 ARRET DU TRIBUNAL CANTONAL DES ASSURANCES SOCIALES Chambre 3 du 13 septembre 2007 En la cause Madame R__________, domiciliée , LES AVANCHETS Monsieur D__________, domicilié LES AVANCHETS demandeurs contre CREDIT SUISSE, Fondation de libre passage 2 ème pilier, case postale 8529, ZURICH défenderesses EN FAIT Par jugement du 30 mars 2007, la 6ème chambre du Tribunal de première instance a prononcé le divorce de Madame R__________, née le 1967, et Monsieur D__________, né le1956, lesquels s'étaient mariés en date du 12 septembre 1991. Au chiffre 9 du dispositif du jugement précité, le Tribunal de première instance a donné acte aux époux de ce qu'ils avaient convenu de se partager par moitié la totalité des avoirs de prévoyance professionnelle accumulés durant le mariage par D__________. Le jugement de divorce, devenu définitif le 16 mai 2007, a été transmis d'office au Tribunal de céans le 1 er juin 2007 pour exécution du partage. Le Tribunal de céans a sollicité du demandeur le nom de son (ses) institution(s) de prévoyance, puis a interpellé les institutions défenderesses en les priant de lui communiquer les montants des avoirs LPP acquis par l'intéressé durant le mariage, soit entre le 12 septembre 1991 et le 16 mai 2007. S'agissant du demandeur, il s'est avéré : qu'il a été affilié, le 1 er janvier 1989, à l'ALLGEMEINE PENSIONSKASSE DER SAIRGROUP (APK); que son avoir s'élevait, au moment du mariage, à 17'237 fr. 65, ce qui représentait, compte tenu des intérêts jusqu'au moment du divorce, la somme de 30'136 fr. 90 et que son avoir a été transmis, le 30 septembre 2001, à la FREIZÜGIGKEITSSTIFTUNG DU CRÉDIT SUISSE à Zürich; que son avoir auprès de cette caisse s'élevait, au 16 mai 2007, à 159'486 fr. 04. Ces documents ont été transmis aux parties en date du 27 août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des seuls avoirs du demandeur. Les dates pertinentes sont, d’une part, celle du mariage, le 12 septembre 1991, d’autre part le 16 mai 2007, date à laquelle le jugement de divorce est devenu exécutoire. Selon les documents produits, la prestation acquise pendant le mariage par le demandeur s'élève à 129'349 fr. 14 (159'486.04 - 30'136.90), les intérêts ayant déjà été calculés par les institutions de prévoyance défenderesses. Ainsi le demandeur doit à son ex-épouse le montant de 64'674 fr. 60 (129'349.14: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FREIZÜGIGKEITSSTIFTUNG DU CRÉDIT SUISSE à transférer, du compte de Monsieur D__________, la somme de 64'674 fr. 60 à la FONDATION DE LIBRE PASSAGE DE LA BANQUE CANTONALE DE GENÈVE en faveur de Madame R__________, ainsi que des intérêts compensatoires au sens des considérants, dès le 17 mai 2007 jusqu'au moment du transfert.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