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A/2130/2011 vom 1. September 2011</w:t>
      </w:r>
    </w:p>
    <w:p>
      <w:r>
        <w:t>GE Cour de justice, 2011-09-01, FR</w:t>
      </w:r>
    </w:p>
    <w:p>
      <w:r>
        <w:rPr>
          <w:b/>
        </w:rPr>
        <w:t xml:space="preserve">Quelle: </w:t>
      </w:r>
      <w:r>
        <w:t>https://mcp.opencaselaw.ch/entscheid/ge_gerichte_A_2130_2011</w:t>
      </w:r>
    </w:p>
    <w:p>
      <w:r>
        <w:t>FR: GE_GERICHTE A/2130/2011 du 1 septembre 2011</w:t>
      </w:r>
    </w:p>
    <w:p>
      <w:r>
        <w:t>IT: GE_GERICHTE A/2130/2011 del 1 settembre 2011</w:t>
      </w:r>
    </w:p>
    <w:p>
      <w:pPr>
        <w:pStyle w:val="Heading2"/>
      </w:pPr>
      <w:r>
        <w:t>Volltext</w:t>
      </w:r>
    </w:p>
    <w:p>
      <w:r>
        <w:t>Genève Cour de justice (Cour de droit public) Chambre des assurances sociales 01.09.2011 A/2130/2011</w:t>
      </w:r>
    </w:p>
    <w:p>
      <w:r>
        <w:t>A/2130/2011 ATAS/809/2011 du 01.09.2011 ( PC ) , SANS OBJET RÉPUBLIQUE ET CANTON DE GENÈVE POUVOIR JUDICIAIRE A/2130/2011 ATAS/809/2011 COUR DE JUSTICE Chambre des assurances sociales Arrêt du 1 er septembre 2011 3ème Chambre En la cause Madame W_____________, domiciliée à Thônex, comparant avec élection de domicile en l'étude de Maître PERREN Daniel recourante contre SERVICE DES PRESTATIONS COMPLEMENTAIRES DSE-SPC, sis route de Chêne 54, case postale 6375, 1211 Genève 6 intimé ATTENDU EN FAIT Qu'en date du 12 décembre 2009, le Service des prestations complémentaires (SPC) a rendu une décision reconnaissant à Madame W_____________ le droit aux prestations complémentaires dès le 1 er janvier 2010 et ce, à hauteur de 1’979 fr./mois ; Qu’en date du 17 mai 2010, le curateur de l’intéressée a demandé la reconsidération de la position du SPC au motif que le montant retenu à titre de fortune pour sa pupille était erroné ; Qu’en date du 21 octobre 2010, le curateur de l’assurée a communiqué au SPC les documents bancaires réclamés par ce dernier ; Que le 21 décembre 2010, le SPC a rendu une nouvelle décision concernant les prestations complémentaires dues à l’assurée à compter du 1 er janvier 2011 ; Qu’en date du 24 janvier 2011, le curateur de l’intéressée s’est également opposé à cette décision au motif que les montants retenu à titre d’épargne et d’intérêts sur celle-ci étaient erronés ; Qu’à cette occasion, il a rappelé que sa demande de reconsidération du 17 mai 2010 était restée sans suite ; Qu’en date du 8 juillet 2011, le curateur de l’assurée a saisi la Cour de céans d’un recours pour déni de justice ; Qu’invité à se déterminer, l’intimé, par pli du 27 juillet 2011, a informé le la Cour de céans qu’il avait rendu en date du 21 juillet 2011 une décision sur opposition corrigeant sa décision du 21 décembre 2010 ainsi que le montant des prestations dues à compter du 1 er mai 2010 ; CONSIDERANT EN DROIT Que le recours, interjeté sur la base de l'art. 56 al. 2 la loi fédérale sur la partie générale du droit des assurances sociales du 6 octobre 2000 (LPGA; RS 830.1), qui prévoit qu'un recours peut également être formé lorsque l'assureur, malgré la demande de l'intéressé, ne rend pas de décision ou de décision sur opposition, est recevable; Considérant que conformément à l’art. 53 al. 3 LPGA, l’assurance peut reconsidérer sa décision ou sa décision sur opposition jusqu’à l’envoi de son préavis au Tribunal ; Qu'en l'occurrence, une décision sur opposition étant intervenue, le recours pour déni de justice est devenu sans objet; Que conformément à l’art. 61 let. g LPGA, le recourant qui obtient gain de cause a droit au remboursement de ses frais et dépens; Que conformément à la jurisprudence constante du Tribunal fédéral des assurances, le recourant y a droit même lorsque la procédure est sans objet, pour autant que les chances de succès du procès le justifient (ATF 110 V 57 consid. 2a ; RCC 1989 p. 318 consid. 2b) ; Que le fait qu’en l’occurrence l’intimé ait rendu une décision ne signifie pas pour autant que la procédure ouverte auprès de la Cour de céans aurait eu des chances de succès ;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Que la durée du délai raisonnable n'est pas influencée par des circonstances étrangères au problème à résoudre;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Qu'en l'espèce, 14 mois se sont écoulés entre la demande de reconsidération et la décision de l’intimé, 6 entre l’opposition et la décision sur opposition ; Que si les 6 mois écoulés pour rendre la décision sur opposition ne sauraient être qualifiés de déni de justice, il n’en va pas de même du laps de temps écoulé depuis la demande de reconsidération ; Que ce délai de 14 mois ne se justifie par aucune mesure d'instruction, l'intimé n’ayant finalement fait qu’appliquer les chiffres ressortant des documents bancaires communiqués rapidement par le curateur de sa bénéficiaire ; Que l'intimé ne saurait non plus invoquer la complexité de la cause pour justifier son retard; Qu’il se justifie dès lors d’accorder des dépens au curateur de la recourante, dépens qui seront cependant réduits vu l’absence de déni de justice qualifié pour statuer sur l’opposition formée le 24 janvier 2011. *** PAR CES MOTIFS, LA CHAMBRE DES ASSURANCES SOCIALES : Prend acte de la décision sur opposition du 21 juillet 2011. Constate que le recours est devenu sans objet. Raye la cause du rôle. Condamne l’intimé à verser à la recourante la somme de 500 fr. à titre de dépens. Raye la cause du rôle. La greffière Marie-Catherine SECHAUD La présidente Karine STECK 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