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A/212/2017 vom 6. Juni 2017</w:t>
      </w:r>
    </w:p>
    <w:p>
      <w:r>
        <w:t>GE Cour de justice, 2017-06-06, FR</w:t>
      </w:r>
    </w:p>
    <w:p>
      <w:r>
        <w:rPr>
          <w:b/>
        </w:rPr>
        <w:t xml:space="preserve">Quelle: </w:t>
      </w:r>
      <w:r>
        <w:t>https://mcp.opencaselaw.ch/entscheid/ge_gerichte_A_212_2017</w:t>
      </w:r>
    </w:p>
    <w:p>
      <w:r>
        <w:t>FR: GE_GERICHTE A/212/2017 du 6 juin 2017</w:t>
      </w:r>
    </w:p>
    <w:p>
      <w:r>
        <w:t>IT: GE_GERICHTE A/212/2017 del 6 giugno 2017</w:t>
      </w:r>
    </w:p>
    <w:p>
      <w:pPr>
        <w:pStyle w:val="Heading2"/>
      </w:pPr>
      <w:r>
        <w:t>Erwägungen</w:t>
      </w:r>
    </w:p>
    <w:p>
      <w:r>
        <w:rPr>
          <w:b/>
        </w:rPr>
        <w:t>E. 6</w:t>
      </w:r>
    </w:p>
    <w:p>
      <w:r>
        <w:t>ème Chambre En la cause Monsieur A______, domicilié à GENÈVE, comparant avec élection de domicile en l'étude de Maître Florian BAIER recourant contre OFFICE DE L'ASSURANCE-INVALIDITÉ DU CANTON DE GENÈVE, sis rue des Gares 12, GENÈVE intimé EN FAIT 1.        Monsieur A______ (ci-après : l’assuré ou le recourant), né le ______ 1955 et originaire du Sri-Lanka, est arrivé en Suisse le 21 janvier 1991. Il a travaillé à plein temps comme homme de piste à l’aéroport de Genève dès le 15 mai 2000 auprès de B______ SA rachetée par C______ AG le 5 novembre 2007 (ci-après : l’employeur). ![endif]&gt;![if&gt; 2.        Le 21 juin 2003, en déchargeant des valises de la soute d’un avion, il a reçu une valise sur le dos et est tombé en avant sur le côté gauche. Il a été en incapacité de travail entière du 21 juin 2003 jusqu’à fin septembre 2005, à l’exception d’une reprise du travail à 50 % du 1 er au 9 septembre 2003 et du 8 octobre 2003 au 27 février 2004.![endif]&gt;![if&gt; 3.        Cet accident a été pris en charge par la SUVA. Lors de son examen final du 16 février 2004, le docteur D______, médecin d’arrondissement et spécialiste FMH en chirurgie orthopédique, a retenu que l’accident avait provoqué une contusion lombaire. Il a observé une discrète symptomatologie résiduelle à ce niveau et a estimé que six mois après l’accident, les conséquences de celui-ci au niveau lombaire étaient terminées. La symptomatologie douloureuse des membres supérieur et inférieur gauches était sans relation de causalité avec l’accident, en l’absence d’une documentation initiale mentionnant une pathologie de ces membres. Par décision du 4 août 2004, la SUVA a considéré le cas comme étant liquidé au 31 décembre 2003. Cette décision qui n’a pas fait l’objet d’une opposition est entrée en force.![endif]&gt;![if&gt; 4.        Le 25 août 2004, l’assuré a déposé une demande de prestations auprès de l’office de l’assurance-invalidité du canton de Genève (ci-après : l’OAI ou l’intimé) tendant à l’octroi de mesures professionnelles et d’une rente.![endif]&gt;![if&gt; 5.        Dans un rapport du 22 février 2005, le docteur E______, généraliste FMH, a diagnostiqué avec répercussion sur la capacité de travail, une rupture partielle du tendon du sus-épineux du pouce (recte : de l’épaule) gauche et une déchirure de grade III du ménisque du genou gauche existantes depuis juin 2003, et sans répercussion sur la capacité de travail, une sacrolombalgie, ainsi qu’une douleur polyarticulaire présentes depuis juin 2003. Il a considéré que l’activité exercée jusqu’ici n’était plus exigible mais qu’une autre activité était exigible, à savoir un travail léger dans lequel il fallait s’attendre à une diminution de rendement.![endif]&gt;![if&gt; 6.        Le 21 juillet 2005, à la suite de la résiliation de son contrat de travail par l’employeur, l’assuré a signé avec celui-ci un nouveau contrat de travail de machiniste de passerelle aéroportuaire à un taux d’activité de 50 % avec effet au 1 er octobre 2005.![endif]&gt;![if&gt; 7.        Dans un rapport du 26 janvier 2007, le docteur F______, médecin au service de rééducation des Hôpitaux universitaires de Genève (ci-après : HUG), a diagnostiqué avec répercussion sur la capacité de travail, une rupture partielle du tendon du sus-épineux gauche, des cervico-brachialgies chroniques gauches depuis 2003 dans le cadre de troubles dégénératifs, des lombalgies chroniques sur troubles dégénératifs, des gonalgies gauches sur gonarthrose, un status post-méniscectomie interne partielle du genou gauche en 2004 et une arthrose interphalangienne distale du cinquième doigt gauche. La mobilité de l’épaule gauche était fortement limitée à la suite de la rupture partielle du tendon du sus-épineux gauche. Actuellement, l’assuré travaillait à 50 % vu qu’il était en mesure de manier le « joystick » de sa machine avec la main droite. Toutes les activités qui nécessitaient l’utilisation du membre supérieur gauche n’étaient pas possibles et étaient dangereuses. Il ne pouvait plus porter des charges lourdes avec son membre supérieur gauche et ne pouvait pas « tenir » sur le membre inférieur gauche. L’activité exercée jusqu’ici était encore exigible à 50 % uniquement dans des tâches où l’assuré n’utilisait pas son membre supérieur gauche. On ne pouvait pas exiger de l’assuré qu’il exerçât une autre activité.![endif]&gt;![if&gt; 8.        Le 16 juin 2006, l’assuré a été examiné par le docteur G______, médecin du service médical régional de l’assurance-invalidité (ci-après : SMR) et spécialiste FMH en rhumatologie, en médecine physique et rééducation. Dans son rapport du 1 er septembre 2006, le Dr G______ a précisé que dans son activité de machiniste, l’assuré aidait également à décharger les bagages en utilisant essentiellement le membre supérieur droit. L’assuré s’estimait incapable de reprendre un taux d’activité plus élevé en raison des douleurs à l’épaule gauche et au genou gauche, de sensation d’électricité dans les mains et de problèmes de dos. Les symptômes à l’épaule gauche étaient apparus lors de l’accident et n’avaient que peu évolué depuis lors. Les lombalgies étaient en augmentation depuis l’accident. Les gonalgies gauches étaient déjà présentes avant l’accident et en augmentation depuis 2004. Malgré une opération du ménisque en juillet 2004, les symptômes ne s’étaient pas améliorés. Lors de son examen, le Dr G______ a constaté que l’assuré présentait des signes de non organicité de Waddel (trois points sur cinq) au niveau lombaire. S’agissant de l’épaule, il existait une discordance entre les allégations de l’assuré selon lesquelles il épargnait le plus possible son membre supérieur gauche et l’absence de fonte musculaire. Quant au genou gauche, la boiterie était démonstrative et difficilement corrélable à l’importance de l’atteinte clinique. Le Dr G______ a diagnostiqué avec répercussion sur la capacité de travail, un conflit sous-acromial gauche chronique avec début d’omarthrose gauche et une arthrose acromio-claviculaire gauche. Sans répercussion sur la capacité de travail, il a diagnostiqué une gonarthrose interne gauche débutante et des lombalgies chroniques non déficitaires dans un contexte de spondylose lombaire. Les limitations fonctionnelles consistaient notamment en l’absence de travaux répétés et attitudes soutenues au-dessus de l’horizontal, de port de charges lourdes supérieures à une dizaine de kilos et de position à genou ou accroupie prolongée. La capacité de travail de l’assuré était nulle dans l’activité habituelle d’homme de piste depuis le 21 juin 2003 et entière dans une activité adaptée depuis septembre 2004, soit un mois après la résection du ménisque interne.![endif]&gt;![if&gt; 9.        Dans un avis du 15 novembre 2007 consécutif à une IRM cervicale du 24 août 2007 mettant en évidence des discopathies modérées en C5-C6 et C6-C7, le Dr G______ a retenu un diagnostic incapacitant supplémentaire de cervicalgies chroniques non irritatives et non déficitaires. Il a considéré qu’il ne s’agissait pas d’une aggravation de l’état de santé mais d’un élément partiellement évalué lors de son examen en l’absence de précisions radiologiques permettant de faire la distinction entre un problème de l’épaule et de vertèbres cervicales. Il a également élargi les limitations fonctionnelles en retenant en plus l’absence de mouvements répétés de la nuque en flexion, d’extension prolongée et de mouvements rapides en rotation de la nuque. Il n’y avait pas de changement de la capacité de travail dans une activité adaptée. Il y avait lieu de revoir l’adéquation du poste de machiniste avec les limitations fonctionnelles.![endif]&gt;![if&gt; 10.    A la suite de la communication par l’employeur le 6 décembre 2007, de la description du poste de chargeur de piste impliquant notamment des efforts physiques importants, un travail debout important, des tâches répétitives importantes, dans un avis du 30 avril 2008, le docteur H______, médecin SMR et généraliste FMH, a considéré que ce poste n’était pas adapté puisqu’il impliquait des efforts importants. Il a fixé la capacité de travail à 25 % dans l’activité habituelle et a confirmé le taux de 100 % dans un poste adapté depuis septembre 2004.![endif]&gt;![if&gt; 11.    Par décision du 24 juillet 2008, l’OAI a accordé à l’assuré une rente entière d’invalidité du 1 er juin au 31 décembre 2004 et a refusé toute rente dès le 1 er janvier 2005 au vu du degré d’invalidité de 10,2 % dès septembre 2004. Il a précisé que sur demande expresse et motivée de l’assuré, il pourrait procéder à l’examen d’une éventuelle aide au placement. Cette décision qui n’a pas fait l’objet d’un recours est entrée en force.![endif]&gt;![if&gt; 12.    Par nouvelle demande du 3 juin 2016 formée auprès de l’OAI, l’assuré a requis l’octroi de mesures professionnelles et d’une rente. Il a précisé qu’il n’avait pas de travail et percevait une aide sociale. Il a annexé à sa demande une lettre de congé de l’employeur du 23 mai 2013 résiliant son contrat de travail avec effet au 31 août 2013 en raison d’une restructuration économique.![endif]&gt;![if&gt; 13.    Par courrier du 8 juin 2016 adressé à l’assuré, l’OAI a accusé réception de la demande et a constaté que le droit aux prestations avait déjà fait l’objet d’une décision en date du 25 (recte : 24) juillet 2008, entrée en force. La nouvelle demande ne pouvait être examinée que si l’invalidité s’était modifiée de manière à influencer ses droits. Par conséquent, il appartenait à l’assuré de lui faire parvenir tous les documents médicaux permettant de rendre plausible l’aggravation de son état de santé depuis la date de cette décision, notamment un rapport médical circonstancié démontrant une aggravation probante. Il lui impartissait un délai de trente jours à cet effet.![endif]&gt;![if&gt; 14.    Le 28 juin 2016, l’assuré a transmis à l’OAI un rapport du docteur I______, spécialiste FMH en chirurgie orthopédique, du 21 juin 2016 faisant état d’importante gonalgies au genou droit et de la possibilité d’une ostéotomie de valgisation. Un poste de travail avec station debout prolongée ne pouvait pas être exigé de la part de l’assuré. Au vu de son âge de soixante-et-un an, une réinsertion professionnelle, malgré la possibilité d’effectuer un travail sédentaire, se révélerait très difficile.![endif]&gt;![if&gt; 15.    A la suite de la demande de l’OAI du 29 juin 2016, l’assuré lui a transmis le 11 juillet 2016 son permis de conduire, un extrait de son compte de libre-passage et son curriculum vitae. Celui-ci mentionnait une activité auprès de l’employeur en tant que chargeur de 2001 à 2008, de conducteur de navette de 2008 à 2010 et d’agent d’escale de 2010 à 2013.![endif]&gt;![if&gt; 16.    Selon le formulaire « informations complémentaires à la demande de prestations AI°» complété par l’Hospice général (ci-après : HG) le 22 juillet 2016, l’assuré avait travaillé à 100 % jusqu’en 2013 et percevait une aide financière de sa part depuis le 1 er octobre 2015.![endif]&gt;![if&gt; 17.    Le 26 juillet 2016, l’assuré a adressé à l’OAI une attestation du Dr E______ du 21 juillet 2016 qui diagnostique une hypertension artérielle oscillante, un diabète de type 2, une hypercholestérolémie avec obésité associée, un syndrome douloureux sacrolombaire (post-traumatique) chronique récidivant, une déchirure méniscale et une chondropathie fémoro-patellaire grade IV gauches. Le genou gauche avait déjà été opéré deux fois et une troisième opération était prévue dans deux mois. Les HUG, le Dr I______ et lui-même considéraient que l’assuré ne pourrait jamais exercer une activité lucrative.![endif]&gt;![if&gt; 18.    Selon l’avis de la cellule HG du 30 août 2016, les atteintes annoncées consistaient en gonarthrose bilatérale et lombalgies. La capacité fonctionnelle exigible dans l’activité habituelle était nulle et entière dans une activité adaptée. Les limitations fonctionnelles consistaient en une activité essentiellement assise, celles mentionnées dans l’avis SMR du 1 er septembre 2006, plus une activité sédentaire et une limitation d’épargne du dos. Même si l’assuré semblait avoir continué à travailler dans une activité non adaptée jusqu’en 2013, le début de l’incapacité de travail durable restait fixé à juin 2003. Il appartenait au service de réadaptation d’examiner si l’assuré était à même de mettre en valeur sa capacité de travail résiduelle vu l’ensemble des circonstances.![endif]&gt;![if&gt; 19.    Dans un rapport du 23 septembre 2016, le docteur J______, spécialiste FMH en chirurgie orthopédique, faisant suite à son examen de l’assuré du 21 septembre 2016 relatif à sa gonalgie droite, a précisé que ce dernier avait été opéré deux fois en quatre mois avec persistance de douleurs postopératoires. Des radiographies récentes montraient un varus bilatéral plus marqué à droite. A l’examen, l’assuré présentait des douleurs des interlignes internes et externes extrêmement marquées. Il y aurait éventuellement une indication à une ostéotomie de valgisation de 6°, mais actuellement le genou était beaucoup trop algique pour envisager une telle intervention. Il y avait lieu de poursuivre le traitement avec de la physiothérapie et éventuellement une infiltration avant d’envisager une quelconque ostéotomie.![endif]&gt;![if&gt; 20.    Le 26 septembre 2016, le gestionnaire de l’OAI a généré un mandat de réadaptation. Il a indiqué que selon la cellule de tri de l’OAI, l’assuré présentait une capacité de travail de 0 % dans l’activité habituelle et de 100 % dans une activité adaptée. Aussi, il demandait au service de réadaptation de l’OAI d’évaluer si compte tenu des circonstances, notamment l’âge, l’assuré était à même de mettre en valeur sa capacité de travail résiduelle.![endif]&gt;![if&gt; 21.    Dans sa note du 8 novembre 2016, le service de réadaptation de l’OAI a observé que l’assuré n’avait jamais fait appel à l’aide au placement octroyée dans sa décision. Il avait par la suite été licencié et s’était inscrit au chômage, puis à l’HG. A ce jour, l’OAI pouvait éventuellement lui octroyer une aide au placement sur demande écrite et motivée.![endif]&gt;![if&gt; 22.    Par projet de décision du 18 novembre 2016, l’OAI a refusé toutes prestations à l’assuré. Il a exposé qu’il avait présenté le dossier « au SMR qui est d’avis qu’une pleine capacité de travail est toujours exigible dans une activité ». Par conséquent, le degré d’invalidité de 10,2 % était inchangé et le droit à la rente n’était pas reconnu. Sur demande expresse et motivée de l’assuré, il pourrait examiner une aide au placement.![endif]&gt;![if&gt; 23.    Par courrier du 8 décembre 2016, l’assuré représenté par Maître Florian BAIER a demandé à l’OAI de lui accorder l’assistance juridique afin que son mandataire puisque prendre en charge son dossier à la suite du projet de décision et procéder aux démarches qui s’imposent. Une telle prise en charge était nécessaire au vu de la confirmation récente par la chambre de céans de la pratique consistant à ne pas prendre en compte les rapports médicaux ultérieurs à la décision de l’OAI. Cette « nouvelle pratique » imposait une activité juridique avant qu’une décision ne soit rendue par l’OAI. L’assuré était entièrement assisté sur le plan financier par l’HG. Il a également requis une copie du dossier de l’OAI et la suspension de toute prise de décision jusqu’à ce qu’il ait pu bénéficier d’un délai suffisant pour prendre connaissance dudit dossier.![endif]&gt;![if&gt; Il a produit une attestation de l’HG du 9 février 2016 certifiant que celui-ci lui avait versé pour l’année 2015 un montant de CHF 12'432.65. 24.    Par décision du 4 janvier 2017, l’OAI a refusé l’octroi de l’assistance juridique. Il a relevé que dans son courrier du 8 décembre 2016, l’assuré ne prenait pas position sur le projet de décision. S’agissant de sa situation financière, il mentionnait uniquement sa prise en charge par l’HG. Selon l’OAI, la complexité du dossier était relativement faible dès lors qu’il avait informé l’assuré par courrier du 8 juin 2016 des démarches à entreprendre dans le cadre de sa demande de révision. Au vu des rapports médicaux, les griefs qui pourraient entrer en ligne de compte ne présentaient pas un degré de complexité que seul un mandataire ayant la qualité d’avocat pourrait soulever. La compréhension des enjeux dans le cadre de procédure d’audition n’était pas insurmontable et ne nécessitait pas de connaissances juridiques particulières. En effet, les éléments qui pouvaient être soulevés avaient trait aux conséquences de l’atteinte à la santé sur la capacité de travail. Il n’y avait pas de questions de droit ou de fait difficiles rendant l’assistance d’un avocat apparemment nécessaire. En outre, l’assuré pouvait faire appel à l’assistance de représentants d’associations, d’assistants sociaux et de ses médecins traitants. Les objections qui pourraient être soulevées à l’encontre du projet de décision paraissaient dénuées de chances de succès. Bien que la situation financière de l’assuré pût paraître précaire, cette dernière condition ne suffisait pas à elle seule à justifier l’octroi de l’assistance juridique gratuite.![endif]&gt;![if&gt; 25.    Par acte du 19 janvier 2017, l’assuré par le biais de son mandataire a formé recours contre ladite décision. Il a conclu à l’octroi de l’assistance juridique et à la nomination de son conseil en qualité d’avocat d’office dès le 8 décembre 2016. Il a répété les arguments développés dans sa demande du 8 décembre 2016 et relevé qu’il n’est pas de langue maternelle française. Il a ajouté qu’au stade de la procédure d’audition, une réflexion juridique ainsi que des recherches médico-légales représentaient un travail tout à fait similaire à celui qui devait être accompli contre une décision de l’intimé. Bien que l’intimé ait adressé une copie complète de son dossier sous forme de CD-rom à son avocat, ce dernier ne pouvait pas le consulter effectivement sans engendrer des frais, ce qui justifiait également l’octroi de l’assistance juridique. ![endif]&gt;![if&gt; 26.    Dans sa réponse du 20 février 2017, l’intimé a conclu au rejet du recours. Il s’est référé aux motifs développés dans sa décision.![endif]&gt;![if&gt; 27.    Le 21 février 2017, la chambre de céans a transmis cette écriture au recourant et lui a accordé un délai pour lui faire parvenir ses éventuelles observations, délai que le recourant n’a pas utilisé.![endif]&gt;![if&gt; 28.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Interjeté dans la forme et le délai prévus par la loi, le recours est recevable, en vertu des art. 56ss LPGA et 89B LPA.![endif]&gt;![if&gt; 4.        Est litigieux le droit du recourant à l'assistance juridique à partir du 8 décembre 2016, dans le cadre de la procédure d’audition faisant suite au projet du 18 novembre 2016 par lequel l’intimé lui refuse toute prestations.![endif]&gt;![if&gt;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6.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 op. cit., consid. 3.3). 8.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3.1).![endif]&gt;![if&gt; b. En l'espèce, le recourant requiert l'assistance juridique dans le cadre du projet de refus de prestations du 18 novembre 2016 faisant suite au dépôt d’une nouvelle demande. Il n’a pas encore pris position sur ledit projet, de sorte qu’il n’est pas possible de savoir ce qu’il conteste précisément. Quoi qu’il en soit, les questions en jeux consistent à déterminer si les circonstances prévalant lors de la dernière décision du 24 juillet 2008 se sont modifiées, si le recourant présente une capacité de travail entière dans une activité adaptée tenant compte de ses limitations fonctionnelles, respectivement quel est son taux et quel est son degré d’invalidité actuel, enfin s’il est concrètement en mesure de retrouver un emploi sur un marché équilibré du travail eu égard à son âge. Au vu de la jurisprudence susmentionnée, la nature du litige concernant le droit éventuel à une rente d’invalidité ne permet pas d’admettre que la situation juridique du recourant est susceptible d’être touchée gravement, de sorte que l’assistance juridique n’apparaît pas d’emblée comme nécessaire. Dès lors, il convient d'examiner si l’assistance d’un avocat est nécessaire au regard de la difficulté du cas du point de vue objectif, ainsi que de la complexité de l'état de fait ou des questions de droit. Sur le plan médical, se posent les questions de l’évolution de l’état de santé physique du recourant depuis la décision du 24 juillet 2008 et la détermination de sa capacité de travail dans une activité adaptée. A l’appui de sa nouvelle demande, le recourant a produit un rapport du Dr I______ du 21 juin 2016, un rapport du Dr E______ du 21 juillet 2016 et un rapport du Dr J______ du 23 septembre 2016. Ces rapports mentionnent ses atteintes à la santé. A l’exception du rapport du Dr J______, les autres rapports se prononcent également sur la capacité de travail du recourant dans son activité habituelle et dans une activité adaptée tout en relevant qu’au vu de son âge, une réinsertion professionnelle apparaît comme problématique. En revanche, aucun de ces rapports ne se prononce sur les limitations fonctionnelles du recourant. Toutefois, ces dernières sont évaluées dans l’avis de la cellule HG du 30 août 2016. Par conséquent, sur le plan médical, il n’y a pas de complexité de l’état de fait et son médecin traitant est en mesure de l’assister. Sur le plan juridique, il y a lieu de déterminer s’il y a eu un changement important des circonstances propre à influencer le degré d’invalidité du recourant depuis la décision du 24 juillet 2008 et si des mesures d’instruction complémentaires s’imposent au regard de l’obligation de l’intimé d’instruire tous les aspects médicaux et juridiques de la cause lorsqu’elle entre en matière sur une nouvelle demande (cf. arrêt du Tribunal fédéral 9C_142/2012 du 9 juillet 2012 consid. 4). A cela s’ajoute l’âge du recourant, né en 1955, soit proche de l’âge de la retraite, situation particulière pour laquelle la jurisprudence prévoit qu’il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9C_913/2012 du 9 avril 2013 consid. 5.2 et les références). Etant donné qu’une des questions juridiques repose sur des développements jurisprudentiels, il faut admettre qu’à côté de la relative difficulté du cas, sa complexité sur le plan juridique rend nécessaire l’assistance par un avocat. S’agissant des chances de succès des éventuelles oppositions du recourant au projet de décision, contrairement à ce que soutient l’intimé, elles ne paraissent pas vouées à l’échec. En effet, force est de constater que l’intimé n’a procédé à aucune mesure d’instruction auprès de l’employeur sur le descriptif des divers postes occupés par le recourant depuis la décision de 2008, notamment sur leur caractère adapté ou inadapté à son état de santé, ni à aucune mesure d’instruction sur l’évaluation de la capacité de travail du recourant au vu de ses limitations fonctionnelles. Or, dans la mesure où le recourant doit épargner son membre supérieur gauche, sa nuque et son dos, ne pas porter des poids de plus de dix kilos, ne pas effectuer des travaux au-dessus de l’horizontal, ne pas s’agenouiller et travailler en position essentiellement assise, on peine à concevoir quelle activité il peut encore exercer concrètement, dès lors que la plupart des activités simples et répétitives ont lieu en position debout. De plus, bien que l’intimé ait manifestement admis une aggravation de l’état de santé du recourant, il n’a procédé à aucun calcul de son degré d’invalidité en comparant les revenus avec et sans invalidité, mais s’est borné à conclure qu’il dispose d’une capacité de travail entière dans une activité adaptée. Enfin, bien que la cellule de l’HG et le gestionnaire de l’intimé aient demandé au service de réadaptation d’examiner si le recourant est à même de mettre en valeur sa capacité de travail résiduelle au vu des circonstances, notamment de son âge, le dossier ne contient aucune trace d’un tel examen selon les critères définis par la jurisprudence, de sorte que l’instruction est incomplète. Au surplus, les parties s’accordent sur l’indigence du recourant. En définitive, même si le recourant peut bénéficier de l'assistance de son médecin traitant pour requérir des mesures d’instruction complémentaire sur le plan médical, toutefois la difficulté relative du cas, ainsi que la complexité de l'état de fait et des questions de droit nécessitent l’assistance d’un avocat déjà au stade de la procédure d’instruction de la demande de prestations. En effet, le recourant n'est pas apte à y faire face seul ou avec l’aide d’un assistant social ou de son médecin traitant car ceux-ci ne disposent des connaissances juridiques requises pour vérifier que l’administration établit le degré d’invalidité en conformité avec la jurisprudence. Aussi, on se trouve en présence de circonstances exceptionnelles rendant objectivement nécessaire l'assistance d'un avocat durant la procédure administrative. Etant donné que toutes les conditions cumulatives requises pour l’octroi de l’assistance juridique sont réalisées, celle-ci doit être accordée au recourant. 9.        Le recourant conclut également à la nomination de son mandataire en tant qu’avocat d’office.![endif]&gt;![if&gt; Lorsque les circonstances l'exigent, l'assistance gratuite d'un conseil juridique est accordée au demandeur (art. 37 al. 4 LPGA), en la personne d'un avocat ou d'une avocate breveté qui remplit (par analogie) les conditions personnelles pour être inscrit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vœux du justiciable quant à la personne du défenseur. Toutefois, vu la diversité des situations, l'art. 4 aCst. n'accorde pas au plaideur un droit inconditionnel au choix de son défenseur d'office (ATF 114 Ia 101 consid. 3 4; 105 Ia 296 consid. 1d; SJ 1986 349 consid. 3). En l’espèce, Maître Florian BAIER étant inscrit au registre cantonal des avocats (http://justice.geneve.ch/tdb/avocats/avocats.tdb), il n’y a aucune raison de ne pas tenir compte des vœux du recourant quant à la personne de son défenseur. Aussi, il y a lieu de nommer ce dernier en tant que défenseur d’office. 10.    Le recourant invoque également une violation du principe de l’égalité de traitement au sens de l’art. 8 al. 2 Cst. dans le cadre de la nouvelle pratique des tribunaux consistant à trancher les recours sans prendre en compte les rapports médicaux postérieurs à la date de la décision litigieuse.![endif]&gt;![if&gt; a.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142 V 316 consid. 6.1.1; ATF 135 I 49 consid. 4.1).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et les références citées; voir également ATF 124 II 409 consid. 7).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142 V 316 consid. 6.1.2; ATF 138 I 205 consid. 5.5 et les références). b. Le principe inquisitoire, selon lequel les faits pertinents de la cause doivent être constatés d'office par l'autorité (cf. art. 43 al. 1 LPGA), ne s'applique pas à la procédure de l'art. 87 al. 3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 du Tribunal fédéral 9C_789/2012 du 27 juillet 2013 consid. 2.3).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 er mars 2010 consid. 3.2). c. En l’espèce, l’intimé n’a pas refusé d’entrer en matière sur la nouvelle demande puisqu’il a rejeté cette dernière (cf. ATF 133 V 108 et ATF 117 V 198 consid. 3a). Dans un tel cas, le recourant peut produire en procédure contentieuse tout rapport médical postérieur à la décision litigieuse pour autant qu’il serve à établir la situation médicale à la date de ladite décision, de sorte que le grief de violation du principe de non-discrimination n’a pas à être examiné. 11.    Au vu de ce qui précède, le recours sera admis et la décision du 4 janvier 2017 sera annulée.![endif]&gt;![if&gt; Le recourant étant représentée par un avocat et obtenant gain de cause, une indemnité de CHF 1’500.- lui sera accordée à titre de participation à ses frais et dépens (art. 61 let. g LPGA; art. 6 du règlement sur les frais, émoluments et indemnités en matière administrative du 30 juillet 1986 [RFPA - E 5 10.03]).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