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A/2107/2014 vom 16. Dezember 2014</w:t>
      </w:r>
    </w:p>
    <w:p>
      <w:r>
        <w:t>GE Cour de justice, 2014-12-16, FR</w:t>
      </w:r>
    </w:p>
    <w:p>
      <w:r>
        <w:rPr>
          <w:b/>
        </w:rPr>
        <w:t xml:space="preserve">Quelle: </w:t>
      </w:r>
      <w:r>
        <w:t>https://mcp.opencaselaw.ch/entscheid/ge_gerichte_A_2107_2014</w:t>
      </w:r>
    </w:p>
    <w:p>
      <w:r>
        <w:t>FR: GE_GERICHTE A/2107/2014 du 16 décembre 2014</w:t>
      </w:r>
    </w:p>
    <w:p>
      <w:r>
        <w:t>IT: GE_GERICHTE A/2107/2014 del 16 dicembre 2014</w:t>
      </w:r>
    </w:p>
    <w:p>
      <w:pPr>
        <w:pStyle w:val="Heading2"/>
      </w:pPr>
      <w:r>
        <w:t>Erwägungen</w:t>
      </w:r>
    </w:p>
    <w:p>
      <w:r>
        <w:rPr>
          <w:b/>
        </w:rPr>
        <w:t>E. 1</w:t>
      </w:r>
    </w:p>
    <w:p>
      <w:r>
        <w:t>L'assurance obligatoire des soins prend en charge les coûts des prestations qui servent à diagnostiquer ou à traiter une maladie et ses séquelles.</w:t>
      </w:r>
    </w:p>
    <w:p>
      <w:r>
        <w:rPr>
          <w:b/>
        </w:rPr>
        <w:t>E. 2</w:t>
      </w:r>
    </w:p>
    <w:p>
      <w:r>
        <w:t>des chiropraticiens,</w:t>
      </w:r>
    </w:p>
    <w:p>
      <w:r>
        <w:rPr>
          <w:b/>
        </w:rPr>
        <w:t>E. 3</w:t>
      </w:r>
    </w:p>
    <w:p>
      <w:r>
        <w:t>des personnes fournissant des prestations sur prescription ou sur mandat d'un médecin ou d'un chiropraticien; b. les analyses, médicaments, moyens et appareils diagnostiques ou thérapeutiques prescrits par un médecin ou, dans les limites fixées par le Conseil fédéral, par un chiropraticien; c. une participation aux frais des cures balnéaires prescrites par un médecin; d. les mesures de réadaptation effectuées ou prescrites par un médecin; e. le séjour à l'hôpital correspondant au standard de la division commune; f. … fbis. le séjour en cas d'accouchement dans une maison de naissance (art. 29); g. une contribution aux frais de transport médicalement nécessaires ainsi qu'aux frais de sauvetage; h. les prestations des pharmaciens lors de la remise des médicaments prescrits conformément à la let. b ». 6.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7.        L’assuré estime que l’assureur n’a pas apporté la preuve de ce que la somme de CHF 5'403.35 concernait des prestations qui ne lui étaient pas dues.![endif]&gt;![if&gt; Il y a préalablement lieu de rappeler que les parties ont l’obligation d’apporter, dans la mesure où cela peut être raisonnablement exigé d’elles, les preuves commandées par la nature du litige et des faits invoqués, faute de quoi elles risquent de devoir supporter les conséquences de l’absence de preuves. Or, l’assuré se borne à soutenir qu’à défaut de nom figurant sur les versements, rien ne dit que ceux-ci ne le concernaient pas, raison pour laquelle du reste il a reconnu devoir restituer la somme de CHF 3'876.80 qui lui avait été versée avec la mention « B______ ». Une telle allégation ne suffit à l’évidence pas. Le fait que le nom de la personne à laquelle les remboursements étaient en réalité dus ne soit pas mentionné, ne saurait par ailleurs être pris en considération que dans le cadre de l’examen de la demande de remise. L’assureur a produit les décomptes de prestations concernant l’assuré portant sur les années 2009 à 2013. L’assuré n’allègue pas qu’ils seraient erronés, ce qu’il aurait pu aisément faire, le cas échéant, en produisant des décomptes de prestations autres que ceux mentionnés par l’assureur, par exemple. Les remboursements concernant la personne dans le dossier duquel le numéro de compte bancaire de l’assuré a été à tort enregistré, sont les suivants : CHF 3'178.25 pour 2009, CHF 1'383.45 pour 2010, CHF 464.40 pour 2011, CHF 1'230.65 pour 2012, et CHF 3'023.40 pour 2013, ce qui représente un total de CHF 9'280.15. A cet égard, l’assuré n’apporte pas non plus de document qui viendrait mettre en doute ce chiffre. L'assureur a proposé de mettre à disposition de la chambre de céans tous les décomptes de remboursement de l'autre assuré. La chambre de céans y renoncera cependant, par appréciation anticipée des preuves. En effet, si le recourant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Or, l'assuré ne fournit en l'espèce aucun argument qui permettrait de douter du fait que l'assuré a effectivement reçu des remboursements qui ne lui étaient pas destinés et des chiffres articulés par l'assureur. 8.        Force est ainsi de constater que le montant de CHF 5'403.35 versé à l’assuré du 1 er septembre 2009 au 15 décembre 2013 l’a été à tort.![endif]&gt;![if&gt; 9.        Aux termes de l'art. 25 al. 1, 1ère phrase, LPGA, les prestations indûment touchées doivent être restituées. Selon la jurisprudence, cela implique que soient réunies les conditions d'une reconsidération (art. 53 al. 2 LPGA) ou d'une révision procédurale (art. 53 al. 1 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![endif]&gt;![if&gt; 10.    Dans le cas d'espèce, l'assuré a reçu des prestations pour des soins ne le concernant pas. Qu'il ait réalisé ou non qu'il n'y avait pas droit relève de l'examen de la bonne foi, à effectuer ultérieurement dans le cadre de la demande de remise, le cas échéant. Il y a en effet lieu de rappeler à cet égard que la restitution de prestations vise à rétablir une situation conforme au droit, sans égard à l'éventuelle bonne foi de l'intéressé. Les conditions pour exiger la restitution des prestations indûment perçues sont ainsi remplies. ![endif]&gt;![if&gt; 11.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En effet, si l'on plaçait le moment de la connaissance du dommage à la date du versement indu, cela rendrait souvent illusoire la possibilité pour une administration de réclamer le remboursement de prestations versées à tort en cas de faute de sa part (ATF 110 V 304 ).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1ère phrase LPGA reprend, matériellement, le contenu des anciens art. 95 al. 4 1ère phrase LACI et 47 al. 2 1ère phrase LAVS notamment, en vigueur jusqu’au 31 décembre 2002. Elle vise un double but, à savoir obliger l'administration à faire preuve de diligence, d'une part, et protéger l'assuré au cas où celle-ci manquerait à ce devoir de diligence, d'autre part. 12.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5).![endif]&gt;![if&gt; 13.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![endif]&gt;![if&gt; 14.    En l'espèce, c’est le 16 décembre 2013 que l’assureur a constaté que le montant de CHF 5'403.35 représentait des remboursements dus à un autre assuré.![endif]&gt;![if&gt; Aussi, en agissant le 17 mars 2014 pour en réclamer la restitution à l’assuré, l’assureur a-t-il respecté le délai d'un an. 15.    La décision de restitution ne peut en conséquence être que confirmée, et le recours rejeté.![endif]&gt;![if&gt; 16.    La chambre de céans attire l'attention de l'intéressé sur le fait que la restitution ne peut être exigée s'il était de bonne foi et si elle le mettait dans une situation financière difficile (art. 25 al. 1 LPGA). Il a ainsi la possibilité de déposer une demande auprès de l’assureur, visant à obtenir la remise de l’obligation de rembourser la somme de CHF 5'403.35 dans les trente jours dès la notification du présent jugement.![endif]&gt;![if&gt; 17.    Il est par ailleurs pris acte de ce qu’une décision sera d’ores et déjà rendue par l’assureur quant à la demande de remise pour le montant de CHF 3'876.80.![endif]&gt;![if&gt;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